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8C6" w:rsidRPr="00A363A9" w:rsidRDefault="001F38C6" w:rsidP="00A363A9">
      <w:pPr>
        <w:ind w:firstLine="3544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П</w:t>
      </w:r>
      <w:r w:rsidR="009F1A5F" w:rsidRPr="00A363A9">
        <w:rPr>
          <w:sz w:val="28"/>
          <w:szCs w:val="24"/>
        </w:rPr>
        <w:t xml:space="preserve">РИЛОЖЕНИЕ </w:t>
      </w:r>
      <w:r w:rsidRPr="00A363A9">
        <w:rPr>
          <w:sz w:val="28"/>
          <w:szCs w:val="24"/>
        </w:rPr>
        <w:t xml:space="preserve"> </w:t>
      </w:r>
      <w:r w:rsidR="00E16D03" w:rsidRPr="00A363A9">
        <w:rPr>
          <w:sz w:val="28"/>
          <w:szCs w:val="24"/>
        </w:rPr>
        <w:t>2</w:t>
      </w:r>
    </w:p>
    <w:p w:rsidR="001F38C6" w:rsidRPr="00A363A9" w:rsidRDefault="001F38C6" w:rsidP="00A363A9">
      <w:pPr>
        <w:ind w:firstLine="3544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к постановлению Администрации</w:t>
      </w:r>
    </w:p>
    <w:p w:rsidR="001F38C6" w:rsidRPr="00A363A9" w:rsidRDefault="001F38C6" w:rsidP="00A363A9">
      <w:pPr>
        <w:ind w:firstLine="3544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Златоустовского городского округа</w:t>
      </w:r>
    </w:p>
    <w:p w:rsidR="001F38C6" w:rsidRPr="00A363A9" w:rsidRDefault="001F38C6" w:rsidP="00A363A9">
      <w:pPr>
        <w:ind w:firstLine="5103"/>
        <w:jc w:val="center"/>
        <w:rPr>
          <w:sz w:val="28"/>
          <w:szCs w:val="24"/>
        </w:rPr>
      </w:pPr>
      <w:bookmarkStart w:id="0" w:name="_GoBack"/>
      <w:bookmarkEnd w:id="0"/>
    </w:p>
    <w:p w:rsidR="001F38C6" w:rsidRPr="00A363A9" w:rsidRDefault="001F38C6" w:rsidP="00A363A9">
      <w:pPr>
        <w:ind w:firstLine="5103"/>
        <w:jc w:val="center"/>
        <w:rPr>
          <w:sz w:val="28"/>
          <w:szCs w:val="24"/>
        </w:rPr>
      </w:pPr>
    </w:p>
    <w:p w:rsidR="002A2FA2" w:rsidRPr="00A363A9" w:rsidRDefault="002A2FA2" w:rsidP="00A363A9">
      <w:pPr>
        <w:ind w:left="3545" w:right="6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ПРИЛОЖЕНИЕ 2</w:t>
      </w:r>
    </w:p>
    <w:p w:rsidR="008A5E23" w:rsidRPr="00A363A9" w:rsidRDefault="008A5E23" w:rsidP="00A363A9">
      <w:pPr>
        <w:ind w:left="3545" w:right="6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к муниципальной программе</w:t>
      </w:r>
    </w:p>
    <w:p w:rsidR="008A5E23" w:rsidRPr="00A363A9" w:rsidRDefault="008A5E23" w:rsidP="00A363A9">
      <w:pPr>
        <w:ind w:left="3545" w:right="6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Златоустовского городского округа</w:t>
      </w:r>
    </w:p>
    <w:p w:rsidR="008A5E23" w:rsidRPr="00A363A9" w:rsidRDefault="008A5E23" w:rsidP="00A363A9">
      <w:pPr>
        <w:ind w:left="3545" w:right="6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«Развитие культуры и повышение эффективности</w:t>
      </w:r>
    </w:p>
    <w:p w:rsidR="008A5E23" w:rsidRPr="00A363A9" w:rsidRDefault="008A5E23" w:rsidP="00A363A9">
      <w:pPr>
        <w:ind w:left="3545" w:right="6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реализации молодежной политики</w:t>
      </w:r>
    </w:p>
    <w:p w:rsidR="008A5E23" w:rsidRPr="00A363A9" w:rsidRDefault="008A5E23" w:rsidP="00A363A9">
      <w:pPr>
        <w:ind w:left="3545" w:right="6"/>
        <w:jc w:val="center"/>
        <w:rPr>
          <w:sz w:val="28"/>
          <w:szCs w:val="24"/>
        </w:rPr>
      </w:pPr>
      <w:r w:rsidRPr="00A363A9">
        <w:rPr>
          <w:sz w:val="28"/>
          <w:szCs w:val="24"/>
        </w:rPr>
        <w:t>в Златоустовском городском округе»</w:t>
      </w: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A363A9">
      <w:pPr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FF6D73" w:rsidRDefault="008A5E23" w:rsidP="00A363A9">
      <w:pPr>
        <w:spacing w:line="264" w:lineRule="auto"/>
        <w:ind w:firstLine="426"/>
        <w:jc w:val="center"/>
        <w:rPr>
          <w:sz w:val="28"/>
          <w:szCs w:val="24"/>
        </w:rPr>
      </w:pPr>
      <w:r w:rsidRPr="00FF6D73">
        <w:rPr>
          <w:sz w:val="28"/>
          <w:szCs w:val="24"/>
        </w:rPr>
        <w:t>ПОДПРОГРАММА</w:t>
      </w:r>
    </w:p>
    <w:p w:rsidR="008A5E23" w:rsidRPr="00FF6D73" w:rsidRDefault="008A5E23" w:rsidP="0098759C">
      <w:pPr>
        <w:spacing w:line="264" w:lineRule="auto"/>
        <w:ind w:firstLine="426"/>
        <w:jc w:val="center"/>
        <w:rPr>
          <w:sz w:val="28"/>
          <w:szCs w:val="24"/>
        </w:rPr>
      </w:pPr>
      <w:r w:rsidRPr="00FF6D73">
        <w:rPr>
          <w:sz w:val="28"/>
          <w:szCs w:val="24"/>
        </w:rPr>
        <w:t xml:space="preserve">«Развитие молодежной политики. </w:t>
      </w:r>
    </w:p>
    <w:p w:rsidR="008A5E23" w:rsidRPr="00FF6D73" w:rsidRDefault="008A5E23" w:rsidP="0098759C">
      <w:pPr>
        <w:spacing w:line="264" w:lineRule="auto"/>
        <w:ind w:firstLine="426"/>
        <w:jc w:val="center"/>
        <w:rPr>
          <w:sz w:val="28"/>
          <w:szCs w:val="24"/>
        </w:rPr>
      </w:pPr>
      <w:r w:rsidRPr="00FF6D73">
        <w:rPr>
          <w:sz w:val="28"/>
          <w:szCs w:val="24"/>
        </w:rPr>
        <w:t>Гражданско-патриотическое воспитание молодежи»</w:t>
      </w:r>
    </w:p>
    <w:p w:rsidR="008A5E23" w:rsidRPr="001F38C6" w:rsidRDefault="008A5E23" w:rsidP="0098759C">
      <w:pPr>
        <w:ind w:firstLine="426"/>
        <w:jc w:val="center"/>
        <w:rPr>
          <w:sz w:val="24"/>
          <w:szCs w:val="24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Default="008A5E23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Default="00613A2E" w:rsidP="0098759C">
      <w:pPr>
        <w:ind w:firstLine="426"/>
        <w:jc w:val="center"/>
        <w:rPr>
          <w:sz w:val="22"/>
          <w:szCs w:val="22"/>
        </w:rPr>
      </w:pPr>
    </w:p>
    <w:p w:rsidR="00613A2E" w:rsidRPr="00613A2E" w:rsidRDefault="00613A2E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613A2E" w:rsidRDefault="008A5E23" w:rsidP="0098759C">
      <w:pPr>
        <w:ind w:firstLine="426"/>
        <w:jc w:val="center"/>
        <w:rPr>
          <w:sz w:val="22"/>
          <w:szCs w:val="22"/>
        </w:rPr>
      </w:pPr>
    </w:p>
    <w:p w:rsidR="008A5E23" w:rsidRPr="00A363A9" w:rsidRDefault="00A363A9" w:rsidP="001F38C6">
      <w:pPr>
        <w:ind w:firstLine="426"/>
        <w:jc w:val="center"/>
        <w:rPr>
          <w:sz w:val="28"/>
          <w:szCs w:val="22"/>
        </w:rPr>
      </w:pPr>
      <w:r>
        <w:rPr>
          <w:sz w:val="22"/>
          <w:szCs w:val="22"/>
        </w:rPr>
        <w:br w:type="page"/>
      </w:r>
      <w:r w:rsidR="008A5E23" w:rsidRPr="00A363A9">
        <w:rPr>
          <w:sz w:val="28"/>
          <w:szCs w:val="22"/>
        </w:rPr>
        <w:lastRenderedPageBreak/>
        <w:t>Паспорт подпрограммы</w:t>
      </w:r>
    </w:p>
    <w:p w:rsidR="008A5E23" w:rsidRPr="00A363A9" w:rsidRDefault="008A5E23" w:rsidP="001F38C6">
      <w:pPr>
        <w:ind w:firstLine="426"/>
        <w:jc w:val="center"/>
        <w:rPr>
          <w:sz w:val="28"/>
          <w:szCs w:val="22"/>
        </w:rPr>
      </w:pPr>
      <w:r w:rsidRPr="00A363A9">
        <w:rPr>
          <w:sz w:val="28"/>
          <w:szCs w:val="22"/>
        </w:rPr>
        <w:t xml:space="preserve">«Развитие молодежной политики. </w:t>
      </w:r>
    </w:p>
    <w:p w:rsidR="001F38C6" w:rsidRPr="00FF6D73" w:rsidRDefault="008A5E23" w:rsidP="00FF6D73">
      <w:pPr>
        <w:ind w:firstLine="426"/>
        <w:jc w:val="center"/>
        <w:rPr>
          <w:sz w:val="28"/>
          <w:szCs w:val="22"/>
        </w:rPr>
      </w:pPr>
      <w:r w:rsidRPr="00A363A9">
        <w:rPr>
          <w:sz w:val="28"/>
          <w:szCs w:val="22"/>
        </w:rPr>
        <w:t>Гражданско-патриотическое воспитание молодежи»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7088"/>
      </w:tblGrid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Наименование подпрограммы</w:t>
            </w:r>
          </w:p>
        </w:tc>
        <w:tc>
          <w:tcPr>
            <w:tcW w:w="7088" w:type="dxa"/>
          </w:tcPr>
          <w:p w:rsidR="008A5E23" w:rsidRPr="00A363A9" w:rsidRDefault="008A5E23" w:rsidP="00FF6D73">
            <w:pPr>
              <w:suppressAutoHyphens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Подпрограмма «Развитие молодежной политики. </w:t>
            </w:r>
            <w:r w:rsidR="00FF6D73">
              <w:rPr>
                <w:sz w:val="24"/>
                <w:szCs w:val="22"/>
              </w:rPr>
              <w:t xml:space="preserve">                           </w:t>
            </w:r>
            <w:r w:rsidRPr="00A363A9">
              <w:rPr>
                <w:sz w:val="24"/>
                <w:szCs w:val="22"/>
              </w:rPr>
              <w:t xml:space="preserve">Гражданско-патриотическое воспитание молодежи» </w:t>
            </w:r>
            <w:r w:rsidR="00FF6D73">
              <w:rPr>
                <w:sz w:val="24"/>
                <w:szCs w:val="22"/>
              </w:rPr>
              <w:t xml:space="preserve">                               </w:t>
            </w:r>
            <w:r w:rsidRPr="00A363A9">
              <w:rPr>
                <w:sz w:val="24"/>
                <w:szCs w:val="22"/>
              </w:rPr>
              <w:t>(далее – подпрограмма)</w:t>
            </w: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Ответственный исполнитель подпрограммы</w:t>
            </w:r>
          </w:p>
        </w:tc>
        <w:tc>
          <w:tcPr>
            <w:tcW w:w="7088" w:type="dxa"/>
          </w:tcPr>
          <w:p w:rsidR="008A5E23" w:rsidRPr="00A363A9" w:rsidRDefault="008A5E23" w:rsidP="00FF6D73">
            <w:pPr>
              <w:suppressAutoHyphens/>
              <w:ind w:firstLine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Соисполнители подпрограммы</w:t>
            </w:r>
          </w:p>
        </w:tc>
        <w:tc>
          <w:tcPr>
            <w:tcW w:w="7088" w:type="dxa"/>
          </w:tcPr>
          <w:p w:rsidR="008A5E23" w:rsidRPr="00A363A9" w:rsidRDefault="008A5E23" w:rsidP="00FF6D73">
            <w:pPr>
              <w:suppressAutoHyphens/>
              <w:ind w:firstLine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1. Муниципальное казенное учреждение Управление образования Златоустовского городского округа; </w:t>
            </w:r>
          </w:p>
          <w:p w:rsidR="008A5E23" w:rsidRPr="00A363A9" w:rsidRDefault="008A5E23" w:rsidP="00FF6D73">
            <w:pPr>
              <w:suppressAutoHyphens/>
              <w:ind w:firstLine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2. Муниципальное казенное учреждение Управление по физической культуре, спорту и туризму Златоустовского городского округа;</w:t>
            </w:r>
          </w:p>
          <w:p w:rsidR="008A5E23" w:rsidRPr="00A363A9" w:rsidRDefault="008A5E23" w:rsidP="00FF6D73">
            <w:pPr>
              <w:suppressAutoHyphens/>
              <w:ind w:firstLine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 3. Управление социальной защиты населения Златоустовского городского округа;</w:t>
            </w:r>
          </w:p>
          <w:p w:rsidR="008A5E23" w:rsidRPr="00A363A9" w:rsidRDefault="008A5E23" w:rsidP="00FF6D73">
            <w:pPr>
              <w:suppressAutoHyphens/>
              <w:ind w:firstLine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 4. Муниципальное казенное учреждение Златоустовского городского округа «Управление </w:t>
            </w:r>
            <w:proofErr w:type="spellStart"/>
            <w:r w:rsidRPr="00A363A9">
              <w:rPr>
                <w:sz w:val="24"/>
                <w:szCs w:val="22"/>
              </w:rPr>
              <w:t>жилищно</w:t>
            </w:r>
            <w:proofErr w:type="spellEnd"/>
            <w:r w:rsidRPr="00A363A9">
              <w:rPr>
                <w:sz w:val="24"/>
                <w:szCs w:val="22"/>
              </w:rPr>
              <w:t xml:space="preserve"> – коммунальным хозяйством»</w:t>
            </w: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Цели подпрограммы</w:t>
            </w:r>
          </w:p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</w:p>
        </w:tc>
        <w:tc>
          <w:tcPr>
            <w:tcW w:w="7088" w:type="dxa"/>
          </w:tcPr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Формирование условий для успешного развития потенциала молодежи и ее эффективной самореализации в интересах социально-экономического, гражданско-патриотического, общественно-политического и культурного развития Златоустовского городского округа</w:t>
            </w: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Задачи подпрограммы</w:t>
            </w:r>
          </w:p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</w:p>
        </w:tc>
        <w:tc>
          <w:tcPr>
            <w:tcW w:w="7088" w:type="dxa"/>
          </w:tcPr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1. Совершенствование организации мероприятий с детьми и молодёжью </w:t>
            </w:r>
            <w:proofErr w:type="spellStart"/>
            <w:r w:rsidRPr="00A363A9">
              <w:rPr>
                <w:sz w:val="24"/>
                <w:szCs w:val="22"/>
              </w:rPr>
              <w:t>гражданско</w:t>
            </w:r>
            <w:proofErr w:type="spellEnd"/>
            <w:r w:rsidRPr="00A363A9">
              <w:rPr>
                <w:sz w:val="24"/>
                <w:szCs w:val="22"/>
              </w:rPr>
              <w:t>–патриотического, духовно–нравственного, интеллектуального и творческого характера;</w:t>
            </w:r>
          </w:p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2. Развитие моделей и форм вовлечения молодёжи во временную трудовую и экономическую деятельность, направленную на решение вопросов </w:t>
            </w:r>
            <w:proofErr w:type="spellStart"/>
            <w:r w:rsidRPr="00A363A9">
              <w:rPr>
                <w:sz w:val="24"/>
                <w:szCs w:val="22"/>
              </w:rPr>
              <w:t>самообеспечения</w:t>
            </w:r>
            <w:proofErr w:type="spellEnd"/>
            <w:r w:rsidRPr="00A363A9">
              <w:rPr>
                <w:sz w:val="24"/>
                <w:szCs w:val="22"/>
              </w:rPr>
              <w:t>;</w:t>
            </w:r>
          </w:p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3. Совершенствование организации мероприятий по пропаганде здорового образа жизни и профилактики асоциального поведения.</w:t>
            </w:r>
          </w:p>
          <w:p w:rsidR="00A943B0" w:rsidRPr="00A363A9" w:rsidRDefault="00A943B0" w:rsidP="00FF6D73">
            <w:pPr>
              <w:suppressAutoHyphens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4. </w:t>
            </w:r>
            <w:r w:rsidR="00B858F4" w:rsidRPr="00A363A9">
              <w:rPr>
                <w:sz w:val="24"/>
                <w:szCs w:val="22"/>
              </w:rPr>
              <w:t>Р</w:t>
            </w:r>
            <w:r w:rsidRPr="00A363A9">
              <w:rPr>
                <w:sz w:val="24"/>
                <w:szCs w:val="22"/>
              </w:rPr>
              <w:t>азвитие моделей и форм вовлечения молодёжи в волонтерское движение</w:t>
            </w: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Целевые индикаторы и показатели подпрограммы</w:t>
            </w:r>
          </w:p>
        </w:tc>
        <w:tc>
          <w:tcPr>
            <w:tcW w:w="7088" w:type="dxa"/>
          </w:tcPr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1. Количество молодых людей - жителей </w:t>
            </w:r>
            <w:r w:rsidR="00122C4A" w:rsidRPr="00A363A9">
              <w:rPr>
                <w:sz w:val="24"/>
                <w:szCs w:val="22"/>
              </w:rPr>
              <w:t>Златоустовского городского округа</w:t>
            </w:r>
            <w:r w:rsidRPr="00A363A9">
              <w:rPr>
                <w:sz w:val="24"/>
                <w:szCs w:val="22"/>
              </w:rPr>
              <w:t>, вовлеченных в деятельность городских студенческих и  подростковых трудовых отрядов</w:t>
            </w:r>
            <w:r w:rsidR="00860C33" w:rsidRPr="00A363A9">
              <w:rPr>
                <w:sz w:val="24"/>
                <w:szCs w:val="22"/>
              </w:rPr>
              <w:t xml:space="preserve"> (чел.)</w:t>
            </w:r>
            <w:r w:rsidRPr="00A363A9">
              <w:rPr>
                <w:sz w:val="24"/>
                <w:szCs w:val="22"/>
              </w:rPr>
              <w:t>;</w:t>
            </w:r>
          </w:p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2. Количество молодежных культурно-досуговых, гражданско-патриотических мероприятий, а также </w:t>
            </w:r>
            <w:r w:rsidR="00122C4A" w:rsidRPr="00A363A9">
              <w:rPr>
                <w:sz w:val="24"/>
                <w:szCs w:val="22"/>
              </w:rPr>
              <w:t xml:space="preserve">мероприятий </w:t>
            </w:r>
            <w:r w:rsidRPr="00A363A9">
              <w:rPr>
                <w:sz w:val="24"/>
                <w:szCs w:val="22"/>
              </w:rPr>
              <w:t>по пропаганде здорового образа жизни и профилактике асоциального поведения</w:t>
            </w:r>
            <w:r w:rsidR="00860C33" w:rsidRPr="00A363A9">
              <w:rPr>
                <w:sz w:val="24"/>
                <w:szCs w:val="22"/>
              </w:rPr>
              <w:t xml:space="preserve"> (ед.)</w:t>
            </w: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Сроки реализации подпрограммы</w:t>
            </w:r>
          </w:p>
        </w:tc>
        <w:tc>
          <w:tcPr>
            <w:tcW w:w="7088" w:type="dxa"/>
          </w:tcPr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2014 – 2016 годы</w:t>
            </w:r>
          </w:p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tabs>
                <w:tab w:val="num" w:pos="426"/>
              </w:tabs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Объёмы бюджетных ассигнований подпрограммы</w:t>
            </w:r>
          </w:p>
        </w:tc>
        <w:tc>
          <w:tcPr>
            <w:tcW w:w="7088" w:type="dxa"/>
          </w:tcPr>
          <w:p w:rsidR="00DE1B7D" w:rsidRPr="00A363A9" w:rsidRDefault="008A5E23" w:rsidP="00FF6D73">
            <w:pPr>
              <w:tabs>
                <w:tab w:val="num" w:pos="426"/>
              </w:tabs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2014 год – </w:t>
            </w:r>
            <w:r w:rsidR="008E5A29" w:rsidRPr="00A363A9">
              <w:rPr>
                <w:sz w:val="24"/>
                <w:szCs w:val="22"/>
              </w:rPr>
              <w:t>7</w:t>
            </w:r>
            <w:r w:rsidR="00A363A9" w:rsidRPr="00A363A9">
              <w:rPr>
                <w:sz w:val="24"/>
                <w:szCs w:val="22"/>
              </w:rPr>
              <w:t> 128,057 тыс. руб., в том числе:</w:t>
            </w:r>
          </w:p>
          <w:p w:rsidR="00DE1B7D" w:rsidRPr="00A363A9" w:rsidRDefault="00DE1B7D" w:rsidP="00FF6D73">
            <w:pPr>
              <w:tabs>
                <w:tab w:val="num" w:pos="426"/>
              </w:tabs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                 </w:t>
            </w:r>
            <w:r w:rsidR="00FF6D73">
              <w:rPr>
                <w:sz w:val="24"/>
                <w:szCs w:val="22"/>
              </w:rPr>
              <w:t xml:space="preserve">  </w:t>
            </w:r>
            <w:r w:rsidR="008A5E23" w:rsidRPr="00A363A9">
              <w:rPr>
                <w:sz w:val="24"/>
                <w:szCs w:val="22"/>
              </w:rPr>
              <w:t>6 706,0 тыс. руб.</w:t>
            </w:r>
            <w:r w:rsidR="00860C33" w:rsidRPr="00A363A9">
              <w:rPr>
                <w:sz w:val="24"/>
                <w:szCs w:val="22"/>
              </w:rPr>
              <w:t xml:space="preserve"> (местный бюджет)</w:t>
            </w:r>
            <w:r w:rsidR="00B2748F" w:rsidRPr="00A363A9">
              <w:rPr>
                <w:sz w:val="24"/>
                <w:szCs w:val="22"/>
              </w:rPr>
              <w:t xml:space="preserve">; </w:t>
            </w:r>
          </w:p>
          <w:p w:rsidR="008A5E23" w:rsidRPr="00A363A9" w:rsidRDefault="00DE1B7D" w:rsidP="00FF6D73">
            <w:pPr>
              <w:tabs>
                <w:tab w:val="num" w:pos="426"/>
              </w:tabs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                 </w:t>
            </w:r>
            <w:r w:rsidR="00FF6D73">
              <w:rPr>
                <w:sz w:val="24"/>
                <w:szCs w:val="22"/>
              </w:rPr>
              <w:t xml:space="preserve">  </w:t>
            </w:r>
            <w:r w:rsidR="00B2748F" w:rsidRPr="00A363A9">
              <w:rPr>
                <w:sz w:val="24"/>
                <w:szCs w:val="22"/>
              </w:rPr>
              <w:t>422,057 тыс. руб. (областной бюджет)</w:t>
            </w:r>
            <w:r w:rsidR="00A363A9" w:rsidRPr="00A363A9">
              <w:rPr>
                <w:sz w:val="24"/>
                <w:szCs w:val="22"/>
              </w:rPr>
              <w:t>;</w:t>
            </w:r>
          </w:p>
          <w:p w:rsidR="008A5E23" w:rsidRPr="00A363A9" w:rsidRDefault="008A5E23" w:rsidP="00FF6D73">
            <w:pPr>
              <w:tabs>
                <w:tab w:val="num" w:pos="426"/>
              </w:tabs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2015 год – 6 706,0 тыс. руб.</w:t>
            </w:r>
            <w:r w:rsidR="00860C33" w:rsidRPr="00A363A9">
              <w:rPr>
                <w:sz w:val="24"/>
                <w:szCs w:val="22"/>
              </w:rPr>
              <w:t xml:space="preserve"> (местный бюджет)</w:t>
            </w:r>
            <w:r w:rsidR="00A363A9" w:rsidRPr="00A363A9">
              <w:rPr>
                <w:sz w:val="24"/>
                <w:szCs w:val="22"/>
              </w:rPr>
              <w:t>;</w:t>
            </w:r>
          </w:p>
          <w:p w:rsidR="008A5E23" w:rsidRPr="00A363A9" w:rsidRDefault="008A5E23" w:rsidP="00FF6D73">
            <w:pPr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2016 год – 6 706,0 тыс. руб.</w:t>
            </w:r>
            <w:r w:rsidR="00860C33" w:rsidRPr="00A363A9">
              <w:rPr>
                <w:sz w:val="24"/>
                <w:szCs w:val="22"/>
              </w:rPr>
              <w:t xml:space="preserve"> (местный бюджет)</w:t>
            </w:r>
          </w:p>
        </w:tc>
      </w:tr>
      <w:tr w:rsidR="008A5E23" w:rsidRPr="00A363A9" w:rsidTr="00FF6D73">
        <w:tc>
          <w:tcPr>
            <w:tcW w:w="2977" w:type="dxa"/>
          </w:tcPr>
          <w:p w:rsidR="008A5E23" w:rsidRPr="00A363A9" w:rsidRDefault="008A5E23" w:rsidP="00FF6D73">
            <w:pPr>
              <w:tabs>
                <w:tab w:val="num" w:pos="426"/>
              </w:tabs>
              <w:suppressAutoHyphens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>Ожидаемые результаты реализации подпрограммы</w:t>
            </w:r>
          </w:p>
          <w:p w:rsidR="008A5E23" w:rsidRPr="00A363A9" w:rsidRDefault="008A5E23" w:rsidP="00FF6D73">
            <w:pPr>
              <w:tabs>
                <w:tab w:val="num" w:pos="426"/>
              </w:tabs>
              <w:suppressAutoHyphens/>
              <w:rPr>
                <w:sz w:val="24"/>
                <w:szCs w:val="22"/>
              </w:rPr>
            </w:pPr>
          </w:p>
        </w:tc>
        <w:tc>
          <w:tcPr>
            <w:tcW w:w="7088" w:type="dxa"/>
          </w:tcPr>
          <w:p w:rsidR="00FF0026" w:rsidRPr="00A363A9" w:rsidRDefault="00FF0026" w:rsidP="00FF6D73">
            <w:pPr>
              <w:pStyle w:val="a5"/>
              <w:suppressAutoHyphens/>
              <w:ind w:firstLine="0"/>
              <w:jc w:val="both"/>
              <w:rPr>
                <w:i w:val="0"/>
                <w:sz w:val="24"/>
                <w:szCs w:val="22"/>
              </w:rPr>
            </w:pPr>
            <w:r w:rsidRPr="00A363A9">
              <w:rPr>
                <w:i w:val="0"/>
                <w:sz w:val="24"/>
                <w:szCs w:val="22"/>
              </w:rPr>
              <w:t>Реализация основных</w:t>
            </w:r>
            <w:r w:rsidRPr="00A363A9">
              <w:rPr>
                <w:bCs/>
                <w:i w:val="0"/>
                <w:sz w:val="24"/>
                <w:szCs w:val="22"/>
              </w:rPr>
              <w:t xml:space="preserve"> мероприятий подпрограммы </w:t>
            </w:r>
            <w:r w:rsidRPr="00A363A9">
              <w:rPr>
                <w:i w:val="0"/>
                <w:sz w:val="24"/>
                <w:szCs w:val="22"/>
              </w:rPr>
              <w:t>позволит достичь:</w:t>
            </w:r>
          </w:p>
          <w:p w:rsidR="00FF0026" w:rsidRPr="00A363A9" w:rsidRDefault="008A5E23" w:rsidP="00FF6D73">
            <w:pPr>
              <w:tabs>
                <w:tab w:val="left" w:pos="318"/>
              </w:tabs>
              <w:suppressAutoHyphens/>
              <w:ind w:left="33"/>
              <w:jc w:val="both"/>
              <w:rPr>
                <w:sz w:val="24"/>
                <w:szCs w:val="22"/>
              </w:rPr>
            </w:pPr>
            <w:r w:rsidRPr="00A363A9">
              <w:rPr>
                <w:sz w:val="24"/>
                <w:szCs w:val="22"/>
              </w:rPr>
              <w:t xml:space="preserve">1. </w:t>
            </w:r>
            <w:r w:rsidR="00122C4A" w:rsidRPr="00A363A9">
              <w:rPr>
                <w:sz w:val="24"/>
                <w:szCs w:val="22"/>
              </w:rPr>
              <w:t>Увеличения</w:t>
            </w:r>
            <w:r w:rsidRPr="00A363A9">
              <w:rPr>
                <w:sz w:val="24"/>
                <w:szCs w:val="22"/>
              </w:rPr>
              <w:t xml:space="preserve"> количества молодых людей - жителей </w:t>
            </w:r>
            <w:r w:rsidR="00122C4A" w:rsidRPr="00A363A9">
              <w:rPr>
                <w:sz w:val="24"/>
                <w:szCs w:val="22"/>
              </w:rPr>
              <w:t>Златоустовского городского округа</w:t>
            </w:r>
            <w:r w:rsidRPr="00A363A9">
              <w:rPr>
                <w:sz w:val="24"/>
                <w:szCs w:val="22"/>
              </w:rPr>
              <w:t>, вовлеченных в студенчески</w:t>
            </w:r>
            <w:r w:rsidR="00122C4A" w:rsidRPr="00A363A9">
              <w:rPr>
                <w:sz w:val="24"/>
                <w:szCs w:val="22"/>
              </w:rPr>
              <w:t>е</w:t>
            </w:r>
            <w:r w:rsidRPr="00A363A9">
              <w:rPr>
                <w:sz w:val="24"/>
                <w:szCs w:val="22"/>
              </w:rPr>
              <w:t xml:space="preserve"> и  подростковы</w:t>
            </w:r>
            <w:r w:rsidR="00122C4A" w:rsidRPr="00A363A9">
              <w:rPr>
                <w:sz w:val="24"/>
                <w:szCs w:val="22"/>
              </w:rPr>
              <w:t>е</w:t>
            </w:r>
            <w:r w:rsidRPr="00A363A9">
              <w:rPr>
                <w:sz w:val="24"/>
                <w:szCs w:val="22"/>
              </w:rPr>
              <w:t xml:space="preserve"> тру</w:t>
            </w:r>
            <w:r w:rsidR="00FF0026" w:rsidRPr="00A363A9">
              <w:rPr>
                <w:sz w:val="24"/>
                <w:szCs w:val="22"/>
              </w:rPr>
              <w:t>довы</w:t>
            </w:r>
            <w:r w:rsidR="00122C4A" w:rsidRPr="00A363A9">
              <w:rPr>
                <w:sz w:val="24"/>
                <w:szCs w:val="22"/>
              </w:rPr>
              <w:t>е</w:t>
            </w:r>
            <w:r w:rsidR="00FF0026" w:rsidRPr="00A363A9">
              <w:rPr>
                <w:sz w:val="24"/>
                <w:szCs w:val="22"/>
              </w:rPr>
              <w:t xml:space="preserve"> отряд</w:t>
            </w:r>
            <w:r w:rsidR="00122C4A" w:rsidRPr="00A363A9">
              <w:rPr>
                <w:sz w:val="24"/>
                <w:szCs w:val="22"/>
              </w:rPr>
              <w:t>ы</w:t>
            </w:r>
            <w:r w:rsidRPr="00A363A9">
              <w:rPr>
                <w:sz w:val="24"/>
                <w:szCs w:val="22"/>
              </w:rPr>
              <w:t xml:space="preserve"> </w:t>
            </w:r>
            <w:r w:rsidR="00FF0026" w:rsidRPr="00A363A9">
              <w:rPr>
                <w:sz w:val="24"/>
                <w:szCs w:val="22"/>
              </w:rPr>
              <w:t xml:space="preserve">до </w:t>
            </w:r>
            <w:r w:rsidRPr="00A363A9">
              <w:rPr>
                <w:sz w:val="24"/>
                <w:szCs w:val="22"/>
              </w:rPr>
              <w:t>935 человек</w:t>
            </w:r>
            <w:r w:rsidR="00FF0026" w:rsidRPr="00A363A9">
              <w:rPr>
                <w:sz w:val="24"/>
                <w:szCs w:val="22"/>
              </w:rPr>
              <w:t>.</w:t>
            </w:r>
          </w:p>
          <w:p w:rsidR="008A5E23" w:rsidRPr="00A363A9" w:rsidRDefault="008A5E23" w:rsidP="00FF6D73">
            <w:pPr>
              <w:suppressAutoHyphens/>
              <w:ind w:left="33"/>
              <w:jc w:val="both"/>
              <w:rPr>
                <w:color w:val="FF0000"/>
                <w:sz w:val="24"/>
                <w:szCs w:val="22"/>
                <w:u w:val="single"/>
              </w:rPr>
            </w:pPr>
            <w:r w:rsidRPr="00A363A9">
              <w:rPr>
                <w:sz w:val="24"/>
                <w:szCs w:val="22"/>
              </w:rPr>
              <w:t>2. Увеличени</w:t>
            </w:r>
            <w:r w:rsidR="00122C4A" w:rsidRPr="00A363A9">
              <w:rPr>
                <w:sz w:val="24"/>
                <w:szCs w:val="22"/>
              </w:rPr>
              <w:t>я</w:t>
            </w:r>
            <w:r w:rsidRPr="00A363A9">
              <w:rPr>
                <w:sz w:val="24"/>
                <w:szCs w:val="22"/>
              </w:rPr>
              <w:t xml:space="preserve"> количества молодежных мероприятий, </w:t>
            </w:r>
            <w:r w:rsidR="00C411CE" w:rsidRPr="00A363A9">
              <w:rPr>
                <w:sz w:val="24"/>
                <w:szCs w:val="22"/>
              </w:rPr>
              <w:t xml:space="preserve">мероприятий по </w:t>
            </w:r>
            <w:r w:rsidRPr="00A363A9">
              <w:rPr>
                <w:sz w:val="24"/>
                <w:szCs w:val="22"/>
              </w:rPr>
              <w:t xml:space="preserve"> пропаганде здорового образа жизни и профилактике асоциального поведения</w:t>
            </w:r>
            <w:r w:rsidR="00C411CE" w:rsidRPr="00A363A9">
              <w:rPr>
                <w:sz w:val="24"/>
                <w:szCs w:val="22"/>
              </w:rPr>
              <w:t xml:space="preserve"> </w:t>
            </w:r>
            <w:r w:rsidR="00FF0026" w:rsidRPr="00A363A9">
              <w:rPr>
                <w:sz w:val="24"/>
                <w:szCs w:val="22"/>
              </w:rPr>
              <w:t>до</w:t>
            </w:r>
            <w:r w:rsidRPr="00A363A9">
              <w:rPr>
                <w:sz w:val="24"/>
                <w:szCs w:val="22"/>
              </w:rPr>
              <w:t>190 единиц</w:t>
            </w:r>
          </w:p>
        </w:tc>
      </w:tr>
    </w:tbl>
    <w:p w:rsidR="00613A2E" w:rsidRPr="00A363A9" w:rsidRDefault="00AF0442" w:rsidP="00FF6D73">
      <w:pPr>
        <w:ind w:right="6"/>
        <w:jc w:val="center"/>
        <w:rPr>
          <w:rFonts w:eastAsia="Calibri"/>
          <w:sz w:val="28"/>
          <w:szCs w:val="22"/>
        </w:rPr>
      </w:pPr>
      <w:r w:rsidRPr="00A363A9">
        <w:rPr>
          <w:sz w:val="28"/>
          <w:szCs w:val="22"/>
        </w:rPr>
        <w:lastRenderedPageBreak/>
        <w:t>Раздел I. Х</w:t>
      </w:r>
      <w:r w:rsidRPr="00A363A9">
        <w:rPr>
          <w:rFonts w:eastAsia="Calibri"/>
          <w:sz w:val="28"/>
          <w:szCs w:val="22"/>
        </w:rPr>
        <w:t>арактеристика сферы реализации подпрограммы,</w:t>
      </w:r>
    </w:p>
    <w:p w:rsidR="00AF0442" w:rsidRPr="00A363A9" w:rsidRDefault="00AF0442" w:rsidP="00FF6D73">
      <w:pPr>
        <w:ind w:right="6"/>
        <w:jc w:val="center"/>
        <w:rPr>
          <w:rFonts w:eastAsia="Calibri"/>
          <w:sz w:val="28"/>
          <w:szCs w:val="22"/>
        </w:rPr>
      </w:pPr>
      <w:r w:rsidRPr="00A363A9">
        <w:rPr>
          <w:rFonts w:eastAsia="Calibri"/>
          <w:sz w:val="28"/>
          <w:szCs w:val="22"/>
        </w:rPr>
        <w:t>описание основных проблем в указанной сфере</w:t>
      </w:r>
    </w:p>
    <w:p w:rsidR="001F38C6" w:rsidRPr="00A363A9" w:rsidRDefault="001F38C6" w:rsidP="00FF6D73">
      <w:pPr>
        <w:ind w:right="6"/>
        <w:jc w:val="center"/>
        <w:rPr>
          <w:rFonts w:eastAsia="Calibri"/>
          <w:sz w:val="28"/>
          <w:szCs w:val="22"/>
        </w:rPr>
      </w:pP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Молодежь – это особая социально-демографическая группа населе</w:t>
      </w:r>
      <w:r w:rsidR="00A363A9" w:rsidRPr="00FF6D73">
        <w:rPr>
          <w:rFonts w:ascii="Times New Roman" w:hAnsi="Times New Roman"/>
          <w:sz w:val="28"/>
          <w:szCs w:val="28"/>
        </w:rPr>
        <w:t>ния</w:t>
      </w:r>
      <w:r w:rsidRPr="00FF6D73">
        <w:rPr>
          <w:rFonts w:ascii="Times New Roman" w:hAnsi="Times New Roman"/>
          <w:sz w:val="28"/>
          <w:szCs w:val="28"/>
        </w:rPr>
        <w:t xml:space="preserve"> в возрасте от 14 до 30 лет, переживающая период становления социальной зрелости, положение которой определено социально-экономическим состоянием общества.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Согласно концепции долгосрочного социально-экономического развития Российской Федерации на период до 2020 года одним из стратегических ориентиров является развитие человеческого потенциала, составная часть которого – молодежная политика.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Молодежная политика является составной частью Стратегии </w:t>
      </w:r>
      <w:r w:rsidR="008B4E1F">
        <w:rPr>
          <w:rFonts w:ascii="Times New Roman" w:hAnsi="Times New Roman"/>
          <w:sz w:val="28"/>
          <w:szCs w:val="28"/>
        </w:rPr>
        <w:t xml:space="preserve">                    </w:t>
      </w:r>
      <w:r w:rsidRPr="00FF6D73">
        <w:rPr>
          <w:rFonts w:ascii="Times New Roman" w:hAnsi="Times New Roman"/>
          <w:sz w:val="28"/>
          <w:szCs w:val="28"/>
        </w:rPr>
        <w:t xml:space="preserve">социально-экономического развития Златоустовского городского округа </w:t>
      </w:r>
      <w:r w:rsidR="008B4E1F">
        <w:rPr>
          <w:rFonts w:ascii="Times New Roman" w:hAnsi="Times New Roman"/>
          <w:sz w:val="28"/>
          <w:szCs w:val="28"/>
        </w:rPr>
        <w:t xml:space="preserve">                          </w:t>
      </w:r>
      <w:r w:rsidRPr="00FF6D73">
        <w:rPr>
          <w:rFonts w:ascii="Times New Roman" w:hAnsi="Times New Roman"/>
          <w:sz w:val="28"/>
          <w:szCs w:val="28"/>
        </w:rPr>
        <w:t xml:space="preserve">до 2030 года </w:t>
      </w:r>
      <w:r w:rsidR="00AF0442" w:rsidRPr="00FF6D73">
        <w:rPr>
          <w:rFonts w:ascii="Times New Roman" w:hAnsi="Times New Roman"/>
          <w:sz w:val="28"/>
          <w:szCs w:val="28"/>
        </w:rPr>
        <w:t xml:space="preserve">(далее – округа) </w:t>
      </w:r>
      <w:r w:rsidRPr="00FF6D73">
        <w:rPr>
          <w:rFonts w:ascii="Times New Roman" w:hAnsi="Times New Roman"/>
          <w:sz w:val="28"/>
          <w:szCs w:val="28"/>
        </w:rPr>
        <w:t xml:space="preserve">и направлена на создание необходимых условий для гармоничного развития молодежи и для их ответственного участия в развитии </w:t>
      </w:r>
      <w:r w:rsidR="00AF0442" w:rsidRPr="00FF6D73">
        <w:rPr>
          <w:rFonts w:ascii="Times New Roman" w:hAnsi="Times New Roman"/>
          <w:sz w:val="28"/>
          <w:szCs w:val="28"/>
        </w:rPr>
        <w:t>округа</w:t>
      </w:r>
      <w:r w:rsidRPr="00FF6D73">
        <w:rPr>
          <w:rFonts w:ascii="Times New Roman" w:hAnsi="Times New Roman"/>
          <w:sz w:val="28"/>
          <w:szCs w:val="28"/>
        </w:rPr>
        <w:t>.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Общая численность молодежи в Златоустовском городском округе в возрасте от 14 до 29  лет – 36214 человек по состоянию на 01.01.2013 г., что составляет 21 % от численности всего населения округа. </w:t>
      </w:r>
      <w:proofErr w:type="gramStart"/>
      <w:r w:rsidRPr="00FF6D73">
        <w:rPr>
          <w:rFonts w:ascii="Times New Roman" w:hAnsi="Times New Roman"/>
          <w:sz w:val="28"/>
          <w:szCs w:val="28"/>
        </w:rPr>
        <w:t>Студенты, обучающиеся в средне-специальных и высших учебных заведениях составляют</w:t>
      </w:r>
      <w:proofErr w:type="gramEnd"/>
      <w:r w:rsidRPr="00FF6D73">
        <w:rPr>
          <w:rFonts w:ascii="Times New Roman" w:hAnsi="Times New Roman"/>
          <w:sz w:val="28"/>
          <w:szCs w:val="28"/>
        </w:rPr>
        <w:t xml:space="preserve"> </w:t>
      </w:r>
      <w:r w:rsidR="00B93945">
        <w:rPr>
          <w:rFonts w:ascii="Times New Roman" w:hAnsi="Times New Roman"/>
          <w:sz w:val="28"/>
          <w:szCs w:val="28"/>
        </w:rPr>
        <w:t xml:space="preserve">                           </w:t>
      </w:r>
      <w:r w:rsidRPr="00FF6D73">
        <w:rPr>
          <w:rFonts w:ascii="Times New Roman" w:hAnsi="Times New Roman"/>
          <w:sz w:val="28"/>
          <w:szCs w:val="28"/>
        </w:rPr>
        <w:t xml:space="preserve">6 722 человека.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Ежегодно более 700 несовершеннолетних граждан в возрасте 14 - 18 лет работают в каникулярный период.  Каждый год  в округе принимается подпрограмма по летнему отдыху и оздоровлению детей, увеличивается количество молодых людей, стремящихся к повышению уровня образования, происходит стабилизация роста негативных явлений в молодежной среде.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Вместе с тем продолжается увеличение процента миграции населения из </w:t>
      </w:r>
      <w:r w:rsidR="00AF0442" w:rsidRPr="00FF6D73">
        <w:rPr>
          <w:rFonts w:ascii="Times New Roman" w:hAnsi="Times New Roman"/>
          <w:sz w:val="28"/>
          <w:szCs w:val="28"/>
        </w:rPr>
        <w:t xml:space="preserve">округа </w:t>
      </w:r>
      <w:r w:rsidRPr="00FF6D73">
        <w:rPr>
          <w:rFonts w:ascii="Times New Roman" w:hAnsi="Times New Roman"/>
          <w:sz w:val="28"/>
          <w:szCs w:val="28"/>
        </w:rPr>
        <w:t xml:space="preserve">в другие города России. Ежегодный отток составляет более 2% людей, большинство из них - молодежь.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Многие молодые люди </w:t>
      </w:r>
      <w:r w:rsidR="00AF0442" w:rsidRPr="00FF6D73">
        <w:rPr>
          <w:rFonts w:ascii="Times New Roman" w:hAnsi="Times New Roman"/>
          <w:sz w:val="28"/>
          <w:szCs w:val="28"/>
        </w:rPr>
        <w:t>округа</w:t>
      </w:r>
      <w:r w:rsidRPr="00FF6D73">
        <w:rPr>
          <w:rFonts w:ascii="Times New Roman" w:hAnsi="Times New Roman"/>
          <w:sz w:val="28"/>
          <w:szCs w:val="28"/>
        </w:rPr>
        <w:t xml:space="preserve"> работают вахтовым методом в других регионах России. Немногочисленна молодежь, которая  имеет собственный бизнес.  Наблюдается тенденция "оседания" талантливой молодежи, получившей квалифицированное образование, в центральных городах России.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В 2012 году было обеспечено жильем  молодых семей и молодых специалистов по подпрограмме «Оказание молодым семьям государственной поддержки для улучшения жилищных условий»  всего 6 семей, тогда как на очереди на улучшение жил</w:t>
      </w:r>
      <w:r w:rsidR="008B4E1F">
        <w:rPr>
          <w:rFonts w:ascii="Times New Roman" w:hAnsi="Times New Roman"/>
          <w:sz w:val="28"/>
          <w:szCs w:val="28"/>
        </w:rPr>
        <w:t>ищных условий на 01.01.2013 год</w:t>
      </w:r>
      <w:r w:rsidRPr="00FF6D73">
        <w:rPr>
          <w:rFonts w:ascii="Times New Roman" w:hAnsi="Times New Roman"/>
          <w:sz w:val="28"/>
          <w:szCs w:val="28"/>
        </w:rPr>
        <w:t xml:space="preserve"> по этой под</w:t>
      </w:r>
      <w:r w:rsidR="008B4E1F">
        <w:rPr>
          <w:rFonts w:ascii="Times New Roman" w:hAnsi="Times New Roman"/>
          <w:sz w:val="28"/>
          <w:szCs w:val="28"/>
        </w:rPr>
        <w:t>программе состоят 138 молодых семей</w:t>
      </w:r>
      <w:r w:rsidRPr="00FF6D73">
        <w:rPr>
          <w:rFonts w:ascii="Times New Roman" w:hAnsi="Times New Roman"/>
          <w:sz w:val="28"/>
          <w:szCs w:val="28"/>
        </w:rPr>
        <w:t xml:space="preserve">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Молодые семьи имеют низкий доход, особенно в сельских поселениях. Многие молодые семьи проживают совместно с родителями. Отсутствует стремление у молодых семей к строительству собственного жилья из-за высокой стоимости строительных материалов.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Статистические данные по асоциальному поведению молодежи в округе невысоки в сравнении с другими районами Челябинской области. В последнее десятилетие в Челябинской области наблюдается рост таких негативных явлений в молодежной среде, как наркомания, пивной  алкоголизм, заболеваемость </w:t>
      </w:r>
      <w:r w:rsidR="00B93945">
        <w:rPr>
          <w:rFonts w:ascii="Times New Roman" w:hAnsi="Times New Roman"/>
          <w:sz w:val="28"/>
          <w:szCs w:val="28"/>
        </w:rPr>
        <w:t xml:space="preserve">                   </w:t>
      </w:r>
      <w:r w:rsidRPr="00FF6D73">
        <w:rPr>
          <w:rFonts w:ascii="Times New Roman" w:hAnsi="Times New Roman"/>
          <w:sz w:val="28"/>
          <w:szCs w:val="28"/>
        </w:rPr>
        <w:t xml:space="preserve">ВИЧ-инфекцией, инфекций передаваемых половым путем.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lastRenderedPageBreak/>
        <w:t xml:space="preserve">Поэтому необходимо принимать профилактические меры  по пропаганде здорового образа жизни среди молодежи округа.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Особое внимание среди прочих социально негативных явлений вызывает уровень преступности среди несовершеннолетних. В межмуниципальном отделе Министерств</w:t>
      </w:r>
      <w:r w:rsidR="00A0257C" w:rsidRPr="00FF6D73">
        <w:rPr>
          <w:rFonts w:ascii="Times New Roman" w:hAnsi="Times New Roman"/>
          <w:sz w:val="28"/>
          <w:szCs w:val="28"/>
        </w:rPr>
        <w:t>а внутренних дел Российской Федерации</w:t>
      </w:r>
      <w:r w:rsidRPr="00FF6D73">
        <w:rPr>
          <w:rFonts w:ascii="Times New Roman" w:hAnsi="Times New Roman"/>
          <w:sz w:val="28"/>
          <w:szCs w:val="28"/>
        </w:rPr>
        <w:t xml:space="preserve"> «Златоустовский» </w:t>
      </w:r>
      <w:r w:rsidR="00A0257C" w:rsidRPr="00FF6D73">
        <w:rPr>
          <w:rFonts w:ascii="Times New Roman" w:hAnsi="Times New Roman"/>
          <w:sz w:val="28"/>
          <w:szCs w:val="28"/>
        </w:rPr>
        <w:t xml:space="preserve">Челябинской области </w:t>
      </w:r>
      <w:r w:rsidRPr="00FF6D73">
        <w:rPr>
          <w:rFonts w:ascii="Times New Roman" w:hAnsi="Times New Roman"/>
          <w:sz w:val="28"/>
          <w:szCs w:val="28"/>
        </w:rPr>
        <w:t>на 01.01.201</w:t>
      </w:r>
      <w:r w:rsidR="00AF0442" w:rsidRPr="00FF6D73">
        <w:rPr>
          <w:rFonts w:ascii="Times New Roman" w:hAnsi="Times New Roman"/>
          <w:sz w:val="28"/>
          <w:szCs w:val="28"/>
        </w:rPr>
        <w:t>4</w:t>
      </w:r>
      <w:r w:rsidRPr="00FF6D73">
        <w:rPr>
          <w:rFonts w:ascii="Times New Roman" w:hAnsi="Times New Roman"/>
          <w:sz w:val="28"/>
          <w:szCs w:val="28"/>
        </w:rPr>
        <w:t xml:space="preserve"> года состоит на учете 153 человека.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За 2013 год уровень преступлений среди несовершеннолетних  не возрос. Одним из решений проблемы является увеличение количества и качества проводимых мероприятий  по профилактике асоциальных явлений в молодежной среде, особенно среди несовершеннолетних.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В соответствии со Стратегией социально – экономического развития округа до 2030 года</w:t>
      </w:r>
      <w:r w:rsidR="006C1EA3" w:rsidRPr="00FF6D73">
        <w:rPr>
          <w:rFonts w:ascii="Times New Roman" w:hAnsi="Times New Roman"/>
          <w:sz w:val="28"/>
          <w:szCs w:val="28"/>
        </w:rPr>
        <w:t xml:space="preserve"> </w:t>
      </w:r>
      <w:r w:rsidRPr="00FF6D73">
        <w:rPr>
          <w:rFonts w:ascii="Times New Roman" w:hAnsi="Times New Roman"/>
          <w:sz w:val="28"/>
          <w:szCs w:val="28"/>
        </w:rPr>
        <w:t xml:space="preserve">подпрограмма предполагает реализацию актуальных проблем государственной молодежной политики в </w:t>
      </w:r>
      <w:r w:rsidR="00AF0442" w:rsidRPr="00FF6D73">
        <w:rPr>
          <w:rFonts w:ascii="Times New Roman" w:hAnsi="Times New Roman"/>
          <w:sz w:val="28"/>
          <w:szCs w:val="28"/>
        </w:rPr>
        <w:t>округе</w:t>
      </w:r>
      <w:r w:rsidRPr="00FF6D73">
        <w:rPr>
          <w:rFonts w:ascii="Times New Roman" w:hAnsi="Times New Roman"/>
          <w:sz w:val="28"/>
          <w:szCs w:val="28"/>
        </w:rPr>
        <w:t xml:space="preserve">. 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Для достижения поставленной в подпрограмме стратегической цели решение соответствующих задач требует применения эффективных механизмов, методов преодоления кризисных явлений в молодежной среде округа.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Подпрограмма, как организационная основа реализации государственной молодежной политики, представляет собой комплекс взаимоувязанных по ресурсам и срокам мероприятий, отражающих изменения в структуре, содержании и технологиях, системе управления, организационно-правовых формах деятельности и финансово-экономических механизмах.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Кроме того, мероприятия подпрограммы носят межотраслевой характер и затрагивают все учреждения, реализующие государственную молодежную политику в Златоустовском городском округе, сельских  поселениях округа, что позволит проводить единую политику в данной области и сформировать единое информационное пространство.</w:t>
      </w:r>
    </w:p>
    <w:p w:rsidR="008A5E23" w:rsidRPr="00FF6D73" w:rsidRDefault="008A5E23" w:rsidP="00283A10">
      <w:pPr>
        <w:pStyle w:val="ConsPlusNormal"/>
        <w:widowControl/>
        <w:suppressAutoHyphens/>
        <w:ind w:firstLine="709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>Программный подход позволит решать задачи молодежной политики поэтапно, учитывая тесную взаимосвязь проблем, требующих в ряде случаев скоординированных действий для их полномасштабного решения всеми структурами, занимающимися молодежной политикой на принципах целостности и системности, что повлечет позитивные изменения.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Подпрограмма будет способствовать созданию в округе условий для развития механизмов реализации в сфере молодежной политики. 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Изменение качественных показателей в сфере молодежной политики будет результатом комплексного воздействия на целую группу факторов. </w:t>
      </w:r>
      <w:proofErr w:type="gramStart"/>
      <w:r w:rsidRPr="00FF6D73">
        <w:rPr>
          <w:sz w:val="28"/>
          <w:szCs w:val="28"/>
        </w:rPr>
        <w:t xml:space="preserve">Именно поэтому проблемы укрепления  нравственного и физического  здоровья молодежи, повышение уровня физической подготовленности школьников и студенческой молодежи округа, информирование  молодежи о возможностях развития </w:t>
      </w:r>
      <w:r w:rsidR="00AF0442" w:rsidRPr="00FF6D73">
        <w:rPr>
          <w:sz w:val="28"/>
          <w:szCs w:val="28"/>
        </w:rPr>
        <w:t>округа</w:t>
      </w:r>
      <w:r w:rsidRPr="00FF6D73">
        <w:rPr>
          <w:sz w:val="28"/>
          <w:szCs w:val="28"/>
        </w:rPr>
        <w:t xml:space="preserve"> и ее вовлечение в социальную практику, повышение уровня возвратной миграции молодежи, развитие и поддержка ее активности в общественно-политической и творческой сферой требуют программной проработки.</w:t>
      </w:r>
      <w:proofErr w:type="gramEnd"/>
    </w:p>
    <w:p w:rsidR="008A5E23" w:rsidRPr="00FF6D73" w:rsidRDefault="008A5E23" w:rsidP="00283A10">
      <w:pPr>
        <w:suppressAutoHyphens/>
        <w:ind w:right="6" w:firstLine="709"/>
        <w:jc w:val="both"/>
        <w:rPr>
          <w:color w:val="000000"/>
          <w:spacing w:val="1"/>
          <w:sz w:val="28"/>
          <w:szCs w:val="28"/>
        </w:rPr>
      </w:pPr>
    </w:p>
    <w:p w:rsidR="00CC1F79" w:rsidRPr="00FF6D73" w:rsidRDefault="00B93945" w:rsidP="00283A10">
      <w:pPr>
        <w:pStyle w:val="23"/>
        <w:suppressAutoHyphens/>
        <w:spacing w:line="24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F0442" w:rsidRPr="00FF6D73">
        <w:rPr>
          <w:sz w:val="28"/>
          <w:szCs w:val="28"/>
        </w:rPr>
        <w:lastRenderedPageBreak/>
        <w:t xml:space="preserve">Раздел II. </w:t>
      </w:r>
    </w:p>
    <w:p w:rsidR="00AF0442" w:rsidRPr="00FF6D73" w:rsidRDefault="00AF0442" w:rsidP="00283A10">
      <w:pPr>
        <w:pStyle w:val="23"/>
        <w:suppressAutoHyphens/>
        <w:spacing w:line="240" w:lineRule="auto"/>
        <w:ind w:firstLine="709"/>
        <w:jc w:val="center"/>
        <w:rPr>
          <w:rFonts w:eastAsia="Calibri"/>
          <w:sz w:val="28"/>
          <w:szCs w:val="28"/>
        </w:rPr>
      </w:pPr>
      <w:r w:rsidRPr="00FF6D73">
        <w:rPr>
          <w:rFonts w:eastAsia="Calibri"/>
          <w:sz w:val="28"/>
          <w:szCs w:val="28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</w:t>
      </w:r>
      <w:r w:rsidR="00A363A9" w:rsidRPr="00FF6D73">
        <w:rPr>
          <w:rFonts w:eastAsia="Calibri"/>
          <w:sz w:val="28"/>
          <w:szCs w:val="28"/>
        </w:rPr>
        <w:t xml:space="preserve"> этапов реализации подпрограммы</w:t>
      </w:r>
    </w:p>
    <w:p w:rsidR="001F38C6" w:rsidRPr="00FF6D73" w:rsidRDefault="001F38C6" w:rsidP="00283A10">
      <w:pPr>
        <w:pStyle w:val="23"/>
        <w:suppressAutoHyphens/>
        <w:spacing w:line="240" w:lineRule="auto"/>
        <w:ind w:firstLine="709"/>
        <w:jc w:val="center"/>
        <w:rPr>
          <w:rFonts w:eastAsia="Calibri"/>
          <w:sz w:val="28"/>
          <w:szCs w:val="28"/>
        </w:rPr>
      </w:pPr>
    </w:p>
    <w:p w:rsidR="008A5E23" w:rsidRPr="00FF6D73" w:rsidRDefault="008A5E23" w:rsidP="00283A10">
      <w:pPr>
        <w:pStyle w:val="23"/>
        <w:suppressAutoHyphens/>
        <w:spacing w:line="240" w:lineRule="auto"/>
        <w:ind w:firstLine="709"/>
        <w:rPr>
          <w:sz w:val="28"/>
          <w:szCs w:val="28"/>
        </w:rPr>
      </w:pPr>
      <w:r w:rsidRPr="00FF6D73">
        <w:rPr>
          <w:sz w:val="28"/>
          <w:szCs w:val="28"/>
        </w:rPr>
        <w:t>Выбор приоритетной цели подпрограммы ориентирован на реализацию основных нап</w:t>
      </w:r>
      <w:r w:rsidR="008B4E1F">
        <w:rPr>
          <w:sz w:val="28"/>
          <w:szCs w:val="28"/>
        </w:rPr>
        <w:t>равлений социально–экономической</w:t>
      </w:r>
      <w:r w:rsidRPr="00FF6D73">
        <w:rPr>
          <w:sz w:val="28"/>
          <w:szCs w:val="28"/>
        </w:rPr>
        <w:t xml:space="preserve"> политики округа.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Цель: формирование условий для успешного развития потенциала молодежи и ее эффективной самореализации в интересах социально-экономического, </w:t>
      </w:r>
      <w:r w:rsidR="0080502F" w:rsidRPr="00FF6D73">
        <w:rPr>
          <w:sz w:val="28"/>
          <w:szCs w:val="28"/>
        </w:rPr>
        <w:t xml:space="preserve">гражданско-патриотического, </w:t>
      </w:r>
      <w:r w:rsidRPr="00FF6D73">
        <w:rPr>
          <w:sz w:val="28"/>
          <w:szCs w:val="28"/>
        </w:rPr>
        <w:t>общественно-политического и культурного развития Златоустовского городского округа.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>Задачи, решаемые в рамках подпрограммы для достижения Цели: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>1) совершенствование организации мероприятий с детьми и молодёжью гражданско-патриотического, духовно-нравственного, интеллектуального и творческого характера;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2) развитие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Pr="00FF6D73">
        <w:rPr>
          <w:sz w:val="28"/>
          <w:szCs w:val="28"/>
        </w:rPr>
        <w:t>самообеспечения</w:t>
      </w:r>
      <w:proofErr w:type="spellEnd"/>
      <w:r w:rsidRPr="00FF6D73">
        <w:rPr>
          <w:sz w:val="28"/>
          <w:szCs w:val="28"/>
        </w:rPr>
        <w:t>;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3) совершенствование </w:t>
      </w:r>
      <w:r w:rsidR="0080502F" w:rsidRPr="00FF6D73">
        <w:rPr>
          <w:sz w:val="28"/>
          <w:szCs w:val="28"/>
        </w:rPr>
        <w:t xml:space="preserve">организации </w:t>
      </w:r>
      <w:r w:rsidRPr="00FF6D73">
        <w:rPr>
          <w:sz w:val="28"/>
          <w:szCs w:val="28"/>
        </w:rPr>
        <w:t>мероприятий по пропаганде здорового образа жизни и профилактики асоциального поведения;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>4) развитие моделей и форм вовлечения молодёжи в волонтерское движение.</w:t>
      </w:r>
    </w:p>
    <w:p w:rsidR="008A5E23" w:rsidRPr="00FF6D73" w:rsidRDefault="007704FF" w:rsidP="00283A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1: с</w:t>
      </w:r>
      <w:r w:rsidR="008A5E23" w:rsidRPr="00FF6D73">
        <w:rPr>
          <w:sz w:val="28"/>
          <w:szCs w:val="28"/>
        </w:rPr>
        <w:t xml:space="preserve">овершенствование организации мероприятий с детьми и молодёжью </w:t>
      </w:r>
      <w:proofErr w:type="spellStart"/>
      <w:r w:rsidR="008A5E23" w:rsidRPr="00FF6D73">
        <w:rPr>
          <w:sz w:val="28"/>
          <w:szCs w:val="28"/>
        </w:rPr>
        <w:t>гражданско</w:t>
      </w:r>
      <w:proofErr w:type="spellEnd"/>
      <w:r w:rsidR="008A5E23" w:rsidRPr="00FF6D73">
        <w:rPr>
          <w:sz w:val="28"/>
          <w:szCs w:val="28"/>
        </w:rPr>
        <w:t xml:space="preserve">–патриотического, духовно–нравственного, интеллектуального и творческого характера. 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В основе успешного развития отрасли лежит человеческий фактор. </w:t>
      </w:r>
      <w:r w:rsidR="00B93945">
        <w:rPr>
          <w:sz w:val="28"/>
          <w:szCs w:val="28"/>
        </w:rPr>
        <w:t xml:space="preserve">                                       </w:t>
      </w:r>
      <w:r w:rsidRPr="00FF6D73">
        <w:rPr>
          <w:sz w:val="28"/>
          <w:szCs w:val="28"/>
        </w:rPr>
        <w:t xml:space="preserve">В сфере молодежной политики, где одна из ведущих ролей отводится студенческому творчеству, этот фактор имеет особое значение. 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Адресная поддержка самодеятельных студенческих коллективов Златоустовского городского округа призвана обеспечить создание дополнительных возможностей для активизации молодежи и повысить уровень духовно-нравственного и интеллектуального воспитания молодых граждан округа. В рамках решения этой задачи необходима организация и проведение мероприятий гражданского и патриотического характера. 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Городские военно-патриотические игры, соревнования, сборы и иные мероприятия служат неотъемлемой частью системы военно-прикладной подготовки молодых людей, являются стимулирующим фактором для занятий. Организация таких мероприятий позволит влиять на организацию данного вида работы с молодежью в учебных заведениях. 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Поддержка на конкурсной основе проектов, направленных на развитие деятельности военно-патриотических, военно-спортивных клубов и молодежных творческих коллективов, а также поддержка реализации социальных проектов позволит улучшить качество реализуемых молодежью социальных мероприятий, увеличить количество молодежи, участвующей в социально-значимых проектах. 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FF6D73">
        <w:rPr>
          <w:sz w:val="28"/>
          <w:szCs w:val="28"/>
        </w:rPr>
        <w:t xml:space="preserve">Проведение общественных приемных позволит подросткам и молодым людям, оказавшимся в сложной жизненной ситуации, и другим категориям </w:t>
      </w:r>
      <w:r w:rsidRPr="00FF6D73">
        <w:rPr>
          <w:sz w:val="28"/>
          <w:szCs w:val="28"/>
        </w:rPr>
        <w:lastRenderedPageBreak/>
        <w:t xml:space="preserve">молодых людей, получать различные консультации по вопросам собственной интеграции в обществе, принимать участие в досугово-познавательных мероприятиях, получать психолого-консультативную помощь по различным проблемам, возникающим в ходе общения и социализации, по проблемам воспитания и развития подрастающего поколения, трудоустройства в период временной занятости несовершеннолетних граждан городского округа. </w:t>
      </w:r>
      <w:proofErr w:type="gramEnd"/>
    </w:p>
    <w:p w:rsidR="008A5E23" w:rsidRPr="00FF6D73" w:rsidRDefault="007704FF" w:rsidP="00283A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2: р</w:t>
      </w:r>
      <w:r w:rsidR="008A5E23" w:rsidRPr="00FF6D73">
        <w:rPr>
          <w:sz w:val="28"/>
          <w:szCs w:val="28"/>
        </w:rPr>
        <w:t xml:space="preserve">азвитие моделей и форм вовлечения молодёжи во временную трудовую и экономическую деятельность, направленную на решение вопросов </w:t>
      </w:r>
      <w:proofErr w:type="spellStart"/>
      <w:r w:rsidR="008A5E23" w:rsidRPr="00FF6D73">
        <w:rPr>
          <w:sz w:val="28"/>
          <w:szCs w:val="28"/>
        </w:rPr>
        <w:t>самообеспечения</w:t>
      </w:r>
      <w:proofErr w:type="spellEnd"/>
      <w:r w:rsidR="008A5E23" w:rsidRPr="00FF6D73">
        <w:rPr>
          <w:sz w:val="28"/>
          <w:szCs w:val="28"/>
        </w:rPr>
        <w:t>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Бюджетные средства, вложенные в организацию деятельности студенческих и подростковых трудовых отрядов, позволят частично решить вопросы пополнения личного и семейного бюджета молодежи, частично решить проблему молодёжной занятости, безработицы. </w:t>
      </w:r>
      <w:r w:rsidR="00A363A9" w:rsidRPr="00FF6D73">
        <w:rPr>
          <w:sz w:val="28"/>
          <w:szCs w:val="28"/>
        </w:rPr>
        <w:t xml:space="preserve">За летний период </w:t>
      </w:r>
      <w:r w:rsidR="00B93945">
        <w:rPr>
          <w:sz w:val="28"/>
          <w:szCs w:val="28"/>
        </w:rPr>
        <w:t xml:space="preserve">                                   </w:t>
      </w:r>
      <w:r w:rsidR="00A363A9" w:rsidRPr="00FF6D73">
        <w:rPr>
          <w:sz w:val="28"/>
          <w:szCs w:val="28"/>
        </w:rPr>
        <w:t>2014 – 2016 годов</w:t>
      </w:r>
      <w:r w:rsidRPr="00FF6D73">
        <w:rPr>
          <w:sz w:val="28"/>
          <w:szCs w:val="28"/>
        </w:rPr>
        <w:t xml:space="preserve"> ежегодная численность участников трудовых отрядов составит более 900 человек. </w:t>
      </w:r>
    </w:p>
    <w:p w:rsidR="008A5E23" w:rsidRPr="00FF6D73" w:rsidRDefault="007704FF" w:rsidP="00283A10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 3: с</w:t>
      </w:r>
      <w:r w:rsidR="008A5E23" w:rsidRPr="00FF6D73">
        <w:rPr>
          <w:sz w:val="28"/>
          <w:szCs w:val="28"/>
        </w:rPr>
        <w:t>овершенствование мероприятий по пропаганде здорового образа жизни и профилактики асоциального поведения.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  <w:shd w:val="clear" w:color="auto" w:fill="FFFFFF"/>
        </w:rPr>
      </w:pPr>
      <w:r w:rsidRPr="00FF6D73">
        <w:rPr>
          <w:sz w:val="28"/>
          <w:szCs w:val="28"/>
          <w:shd w:val="clear" w:color="auto" w:fill="FFFFFF"/>
        </w:rPr>
        <w:t xml:space="preserve">Поддержка мероприятий, направленных на пропаганду здорового образа жизни среди молодежи, будет способствовать повышению уровня нравственности молодых граждан, грамотности в вопросах репродуктивного </w:t>
      </w:r>
      <w:r w:rsidR="00A363A9" w:rsidRPr="00FF6D73">
        <w:rPr>
          <w:sz w:val="28"/>
          <w:szCs w:val="28"/>
          <w:shd w:val="clear" w:color="auto" w:fill="FFFFFF"/>
        </w:rPr>
        <w:t xml:space="preserve">здоровья, социально </w:t>
      </w:r>
      <w:r w:rsidRPr="00FF6D73">
        <w:rPr>
          <w:sz w:val="28"/>
          <w:szCs w:val="28"/>
          <w:shd w:val="clear" w:color="auto" w:fill="FFFFFF"/>
        </w:rPr>
        <w:t>опасных зависимостей, воспитанию нового формата молодых людей, ведущих здоровый образ жизни.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>Задача 4: развитие моделей и форм вовлечения молодёжи в волонтерское движение.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Поддержка мероприятий, направленных на пропаганду и развитие волонтерского движения, будет способствовать решению социальных проблем пожилого населения, ветеранов Великой отечественной войны, людей, оказавшихся в трудной жизненной ситуации. </w:t>
      </w:r>
    </w:p>
    <w:p w:rsidR="001F38C6" w:rsidRPr="00FF6D73" w:rsidRDefault="001F38C6" w:rsidP="00283A10">
      <w:pPr>
        <w:suppressAutoHyphens/>
        <w:ind w:firstLine="709"/>
        <w:jc w:val="both"/>
        <w:rPr>
          <w:sz w:val="28"/>
          <w:szCs w:val="28"/>
        </w:rPr>
      </w:pPr>
    </w:p>
    <w:p w:rsidR="008A5E23" w:rsidRPr="00FF6D73" w:rsidRDefault="008A5E23" w:rsidP="00283A10">
      <w:pPr>
        <w:suppressAutoHyphens/>
        <w:ind w:firstLine="709"/>
        <w:jc w:val="center"/>
        <w:rPr>
          <w:sz w:val="28"/>
          <w:szCs w:val="28"/>
        </w:rPr>
      </w:pPr>
      <w:r w:rsidRPr="00FF6D73">
        <w:rPr>
          <w:sz w:val="28"/>
          <w:szCs w:val="28"/>
        </w:rPr>
        <w:t xml:space="preserve">Ожидаемые конечные результаты подпрограммы </w:t>
      </w:r>
    </w:p>
    <w:p w:rsidR="001F38C6" w:rsidRPr="00FF6D73" w:rsidRDefault="001F38C6" w:rsidP="00283A10">
      <w:pPr>
        <w:suppressAutoHyphens/>
        <w:ind w:firstLine="709"/>
        <w:jc w:val="center"/>
        <w:rPr>
          <w:sz w:val="28"/>
          <w:szCs w:val="28"/>
        </w:rPr>
      </w:pP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В условиях модернизации общества и растущих требований к человеческому капиталу, молодёжная политика является основой стратегического развития. Результатом реализации подпрограммы являются: количество молодых людей – жителей округа, вовлеченных в деятельность городских студенческих отрядов, количество молодых людей – жителей округа, вовлеченных в деятельность подростковых трудовых отрядов, количество молодежных мероприятий по пропаганде здорового образа жизни, количество молодежных культурно-досуговых мероприятий, количество </w:t>
      </w:r>
      <w:r w:rsidR="00283A10">
        <w:rPr>
          <w:sz w:val="28"/>
          <w:szCs w:val="28"/>
        </w:rPr>
        <w:t xml:space="preserve">                              </w:t>
      </w:r>
      <w:r w:rsidRPr="00FF6D73">
        <w:rPr>
          <w:sz w:val="28"/>
          <w:szCs w:val="28"/>
        </w:rPr>
        <w:t>гражданско-патриотических молодежных мероприятий.</w:t>
      </w: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>Наряду с этим, внедрены показатели непосредственного результата при реализации подпрограммы, отражающие количество проведенных мероприятий для молодёжи, и охват молодёжи организованными формами, количество временно трудоустроенных молодых людей.</w:t>
      </w:r>
    </w:p>
    <w:p w:rsidR="008A5E23" w:rsidRPr="00FF6D73" w:rsidRDefault="008A5E23" w:rsidP="00283A10">
      <w:pPr>
        <w:suppressAutoHyphens/>
        <w:spacing w:after="120"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>Результаты реализации программных мероприятий за 2014 – 2016 годы характеризуются показателями и индикаторами, приведенными в таблице:</w:t>
      </w:r>
    </w:p>
    <w:p w:rsidR="001F38C6" w:rsidRPr="00FF6D73" w:rsidRDefault="00B93945" w:rsidP="00FF6D73">
      <w:pPr>
        <w:spacing w:after="120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83A10">
        <w:rPr>
          <w:sz w:val="28"/>
          <w:szCs w:val="28"/>
        </w:rPr>
        <w:lastRenderedPageBreak/>
        <w:t>Т</w:t>
      </w:r>
      <w:r w:rsidR="001F38C6" w:rsidRPr="00FF6D73">
        <w:rPr>
          <w:sz w:val="28"/>
          <w:szCs w:val="28"/>
        </w:rPr>
        <w:t>аблица 1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1701"/>
        <w:gridCol w:w="851"/>
        <w:gridCol w:w="821"/>
        <w:gridCol w:w="880"/>
      </w:tblGrid>
      <w:tr w:rsidR="008A5E23" w:rsidRPr="00FF6D73" w:rsidTr="00283A10">
        <w:tc>
          <w:tcPr>
            <w:tcW w:w="5920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Показатели и индикаторы реализации подпрограммы</w:t>
            </w:r>
          </w:p>
        </w:tc>
        <w:tc>
          <w:tcPr>
            <w:tcW w:w="170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Единица измерения ожидаемых результатов</w:t>
            </w: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suppressAutoHyphens/>
              <w:ind w:left="-138" w:right="-10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год</w:t>
            </w:r>
          </w:p>
        </w:tc>
        <w:tc>
          <w:tcPr>
            <w:tcW w:w="82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2015 год</w:t>
            </w:r>
          </w:p>
        </w:tc>
        <w:tc>
          <w:tcPr>
            <w:tcW w:w="880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2016 год</w:t>
            </w:r>
          </w:p>
        </w:tc>
      </w:tr>
      <w:tr w:rsidR="004A0C25" w:rsidRPr="00FF6D73" w:rsidTr="00283A10">
        <w:trPr>
          <w:trHeight w:val="853"/>
        </w:trPr>
        <w:tc>
          <w:tcPr>
            <w:tcW w:w="5920" w:type="dxa"/>
            <w:vMerge w:val="restart"/>
            <w:vAlign w:val="center"/>
          </w:tcPr>
          <w:p w:rsidR="004A0C25" w:rsidRPr="00FF6D73" w:rsidRDefault="004A0C25" w:rsidP="00283A10">
            <w:pPr>
              <w:pStyle w:val="af"/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1. Количество молодых людей - жителей Златоустовского городского округа, вовлеченных в деятельность городских студенческих и  подростковых трудовых отрядов</w:t>
            </w:r>
            <w:r w:rsidR="00283A10">
              <w:rPr>
                <w:sz w:val="28"/>
                <w:szCs w:val="28"/>
              </w:rPr>
              <w:t>,</w:t>
            </w:r>
          </w:p>
          <w:p w:rsidR="004A0C25" w:rsidRPr="00FF6D73" w:rsidRDefault="004A0C25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в том числе: </w:t>
            </w:r>
          </w:p>
          <w:p w:rsidR="004A0C25" w:rsidRPr="00FF6D73" w:rsidRDefault="004A0C25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- количество молодых людей - жителей Златоустовского городского округа, вовлеченных в деятельность городских студенческих отрядов</w:t>
            </w:r>
            <w:r w:rsidR="00283A10">
              <w:rPr>
                <w:sz w:val="28"/>
                <w:szCs w:val="28"/>
              </w:rPr>
              <w:t>;</w:t>
            </w:r>
          </w:p>
          <w:p w:rsidR="004A0C25" w:rsidRPr="00FF6D73" w:rsidRDefault="004A0C25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- количество молодых людей - жителей Златоустовского городского округа, вовлеченных в деятельность подростковых трудовых отрядов</w:t>
            </w:r>
          </w:p>
        </w:tc>
        <w:tc>
          <w:tcPr>
            <w:tcW w:w="1701" w:type="dxa"/>
            <w:vMerge w:val="restart"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4A0C25" w:rsidRPr="00FF6D73" w:rsidRDefault="004A0C25" w:rsidP="00FF6D73">
            <w:pPr>
              <w:suppressAutoHyphens/>
              <w:ind w:left="-138" w:right="-10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890</w:t>
            </w:r>
          </w:p>
        </w:tc>
        <w:tc>
          <w:tcPr>
            <w:tcW w:w="821" w:type="dxa"/>
            <w:vAlign w:val="center"/>
          </w:tcPr>
          <w:p w:rsidR="004A0C25" w:rsidRPr="00FF6D73" w:rsidRDefault="004A0C25" w:rsidP="00FF6D73">
            <w:pPr>
              <w:suppressAutoHyphens/>
              <w:ind w:left="-138" w:right="-10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890</w:t>
            </w:r>
          </w:p>
        </w:tc>
        <w:tc>
          <w:tcPr>
            <w:tcW w:w="880" w:type="dxa"/>
            <w:vAlign w:val="center"/>
          </w:tcPr>
          <w:p w:rsidR="004A0C25" w:rsidRPr="00FF6D73" w:rsidRDefault="004A0C25" w:rsidP="00FF6D73">
            <w:pPr>
              <w:suppressAutoHyphens/>
              <w:ind w:left="-138" w:right="-10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890</w:t>
            </w:r>
          </w:p>
        </w:tc>
      </w:tr>
      <w:tr w:rsidR="004A0C25" w:rsidRPr="00FF6D73" w:rsidTr="00283A10">
        <w:trPr>
          <w:trHeight w:val="829"/>
        </w:trPr>
        <w:tc>
          <w:tcPr>
            <w:tcW w:w="5920" w:type="dxa"/>
            <w:vMerge/>
            <w:vAlign w:val="center"/>
          </w:tcPr>
          <w:p w:rsidR="004A0C25" w:rsidRPr="00FF6D73" w:rsidRDefault="004A0C25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220</w:t>
            </w:r>
          </w:p>
        </w:tc>
        <w:tc>
          <w:tcPr>
            <w:tcW w:w="821" w:type="dxa"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220</w:t>
            </w:r>
          </w:p>
        </w:tc>
        <w:tc>
          <w:tcPr>
            <w:tcW w:w="880" w:type="dxa"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220</w:t>
            </w:r>
          </w:p>
        </w:tc>
      </w:tr>
      <w:tr w:rsidR="004A0C25" w:rsidRPr="00FF6D73" w:rsidTr="00283A10">
        <w:trPr>
          <w:trHeight w:val="708"/>
        </w:trPr>
        <w:tc>
          <w:tcPr>
            <w:tcW w:w="5920" w:type="dxa"/>
            <w:vMerge/>
            <w:vAlign w:val="center"/>
          </w:tcPr>
          <w:p w:rsidR="004A0C25" w:rsidRPr="00FF6D73" w:rsidRDefault="004A0C25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670</w:t>
            </w:r>
          </w:p>
        </w:tc>
        <w:tc>
          <w:tcPr>
            <w:tcW w:w="821" w:type="dxa"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670</w:t>
            </w:r>
          </w:p>
        </w:tc>
        <w:tc>
          <w:tcPr>
            <w:tcW w:w="880" w:type="dxa"/>
            <w:vAlign w:val="center"/>
          </w:tcPr>
          <w:p w:rsidR="004A0C25" w:rsidRPr="00FF6D73" w:rsidRDefault="004A0C25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670</w:t>
            </w:r>
          </w:p>
        </w:tc>
      </w:tr>
      <w:tr w:rsidR="008A5E23" w:rsidRPr="00FF6D73" w:rsidTr="00283A10">
        <w:trPr>
          <w:trHeight w:val="1003"/>
        </w:trPr>
        <w:tc>
          <w:tcPr>
            <w:tcW w:w="5920" w:type="dxa"/>
            <w:vMerge w:val="restart"/>
            <w:vAlign w:val="center"/>
          </w:tcPr>
          <w:p w:rsidR="008A5E23" w:rsidRPr="00FF6D73" w:rsidRDefault="00122C4A" w:rsidP="00283A10">
            <w:pPr>
              <w:pStyle w:val="af"/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2. К</w:t>
            </w:r>
            <w:r w:rsidR="008A5E23" w:rsidRPr="00FF6D73">
              <w:rPr>
                <w:sz w:val="28"/>
                <w:szCs w:val="28"/>
              </w:rPr>
              <w:t>оличество молодежных культурно-досуговых, гражданско-патриотических мероприятий, а также мероприятий по пропаганде здорового образа жизни и профилактике асоциального поведения</w:t>
            </w:r>
          </w:p>
          <w:p w:rsidR="008A5E23" w:rsidRPr="00FF6D73" w:rsidRDefault="008A5E23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в том числе: </w:t>
            </w:r>
          </w:p>
          <w:p w:rsidR="008A5E23" w:rsidRPr="00FF6D73" w:rsidRDefault="00283A10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A5E23" w:rsidRPr="00FF6D73">
              <w:rPr>
                <w:sz w:val="28"/>
                <w:szCs w:val="28"/>
              </w:rPr>
              <w:t>количество молодежных культурно-досуговых мероприятий</w:t>
            </w:r>
            <w:r>
              <w:rPr>
                <w:sz w:val="28"/>
                <w:szCs w:val="28"/>
              </w:rPr>
              <w:t>;</w:t>
            </w:r>
          </w:p>
          <w:p w:rsidR="008A5E23" w:rsidRPr="00FF6D73" w:rsidRDefault="008A5E23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- количество гражданско-патриотических молодежных мероприятий</w:t>
            </w:r>
            <w:r w:rsidR="00283A10">
              <w:rPr>
                <w:sz w:val="28"/>
                <w:szCs w:val="28"/>
              </w:rPr>
              <w:t>;</w:t>
            </w:r>
          </w:p>
          <w:p w:rsidR="008A5E23" w:rsidRPr="00FF6D73" w:rsidRDefault="008A5E23" w:rsidP="00283A10">
            <w:pPr>
              <w:tabs>
                <w:tab w:val="left" w:pos="-2552"/>
                <w:tab w:val="left" w:pos="13183"/>
              </w:tabs>
              <w:suppressAutoHyphens/>
              <w:ind w:left="142"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- количество молодежных мероприятий пропагандирующих здоровый образ жизни в молодёжной среде и профилактику асоциального поведения</w:t>
            </w:r>
          </w:p>
        </w:tc>
        <w:tc>
          <w:tcPr>
            <w:tcW w:w="1701" w:type="dxa"/>
            <w:vMerge w:val="restart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единиц</w:t>
            </w:r>
          </w:p>
          <w:p w:rsidR="008A5E23" w:rsidRPr="00FF6D73" w:rsidRDefault="008A5E23" w:rsidP="00FF6D73">
            <w:pPr>
              <w:suppressAutoHyphens/>
              <w:ind w:right="42" w:firstLine="3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1</w:t>
            </w:r>
            <w:r w:rsidR="00590053" w:rsidRPr="00FF6D73">
              <w:rPr>
                <w:sz w:val="28"/>
                <w:szCs w:val="28"/>
              </w:rPr>
              <w:t>77</w:t>
            </w:r>
          </w:p>
        </w:tc>
        <w:tc>
          <w:tcPr>
            <w:tcW w:w="82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17</w:t>
            </w:r>
            <w:r w:rsidR="004A0C25" w:rsidRPr="00FF6D73">
              <w:rPr>
                <w:sz w:val="28"/>
                <w:szCs w:val="28"/>
              </w:rPr>
              <w:t>5</w:t>
            </w:r>
          </w:p>
        </w:tc>
        <w:tc>
          <w:tcPr>
            <w:tcW w:w="880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190</w:t>
            </w:r>
          </w:p>
        </w:tc>
      </w:tr>
      <w:tr w:rsidR="008A5E23" w:rsidRPr="00FF6D73" w:rsidTr="00283A10">
        <w:trPr>
          <w:trHeight w:val="409"/>
        </w:trPr>
        <w:tc>
          <w:tcPr>
            <w:tcW w:w="5920" w:type="dxa"/>
            <w:vMerge/>
            <w:vAlign w:val="center"/>
          </w:tcPr>
          <w:p w:rsidR="008A5E23" w:rsidRPr="00FF6D73" w:rsidRDefault="008A5E23" w:rsidP="00FF6D73">
            <w:pPr>
              <w:tabs>
                <w:tab w:val="left" w:pos="-2552"/>
              </w:tabs>
              <w:ind w:left="567" w:hanging="425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A5E23" w:rsidRPr="00FF6D73" w:rsidRDefault="008A5E23" w:rsidP="00FF6D73">
            <w:pPr>
              <w:suppressAutoHyphens/>
              <w:ind w:right="42" w:firstLine="3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</w:t>
            </w:r>
            <w:r w:rsidR="00590053" w:rsidRPr="00FF6D73">
              <w:rPr>
                <w:sz w:val="28"/>
                <w:szCs w:val="28"/>
              </w:rPr>
              <w:t>5</w:t>
            </w:r>
          </w:p>
        </w:tc>
        <w:tc>
          <w:tcPr>
            <w:tcW w:w="82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</w:t>
            </w:r>
            <w:r w:rsidR="004A0C25" w:rsidRPr="00FF6D73">
              <w:rPr>
                <w:sz w:val="28"/>
                <w:szCs w:val="28"/>
              </w:rPr>
              <w:t>3</w:t>
            </w:r>
          </w:p>
        </w:tc>
        <w:tc>
          <w:tcPr>
            <w:tcW w:w="880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87</w:t>
            </w:r>
          </w:p>
        </w:tc>
      </w:tr>
      <w:tr w:rsidR="008A5E23" w:rsidRPr="00FF6D73" w:rsidTr="00283A10">
        <w:trPr>
          <w:trHeight w:val="428"/>
        </w:trPr>
        <w:tc>
          <w:tcPr>
            <w:tcW w:w="5920" w:type="dxa"/>
            <w:vMerge/>
            <w:vAlign w:val="center"/>
          </w:tcPr>
          <w:p w:rsidR="008A5E23" w:rsidRPr="00FF6D73" w:rsidRDefault="008A5E23" w:rsidP="00FF6D73">
            <w:pPr>
              <w:tabs>
                <w:tab w:val="left" w:pos="-2552"/>
              </w:tabs>
              <w:ind w:left="567" w:hanging="425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A5E23" w:rsidRPr="00FF6D73" w:rsidRDefault="008A5E23" w:rsidP="00FF6D73">
            <w:pPr>
              <w:suppressAutoHyphens/>
              <w:ind w:right="42" w:firstLine="3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4</w:t>
            </w:r>
            <w:r w:rsidR="00590053" w:rsidRPr="00FF6D73">
              <w:rPr>
                <w:sz w:val="28"/>
                <w:szCs w:val="28"/>
              </w:rPr>
              <w:t>8</w:t>
            </w:r>
          </w:p>
        </w:tc>
        <w:tc>
          <w:tcPr>
            <w:tcW w:w="821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47</w:t>
            </w:r>
          </w:p>
        </w:tc>
        <w:tc>
          <w:tcPr>
            <w:tcW w:w="880" w:type="dxa"/>
            <w:vAlign w:val="center"/>
          </w:tcPr>
          <w:p w:rsidR="008A5E23" w:rsidRPr="00FF6D73" w:rsidRDefault="008A5E23" w:rsidP="00FF6D73">
            <w:pPr>
              <w:suppressAutoHyphens/>
              <w:ind w:right="4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53</w:t>
            </w:r>
          </w:p>
        </w:tc>
      </w:tr>
      <w:tr w:rsidR="008A5E23" w:rsidRPr="00FF6D73" w:rsidTr="00283A10">
        <w:trPr>
          <w:trHeight w:val="558"/>
        </w:trPr>
        <w:tc>
          <w:tcPr>
            <w:tcW w:w="5920" w:type="dxa"/>
            <w:vMerge/>
            <w:vAlign w:val="center"/>
          </w:tcPr>
          <w:p w:rsidR="008A5E23" w:rsidRPr="00FF6D73" w:rsidRDefault="008A5E23" w:rsidP="00FF6D73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vAlign w:val="center"/>
          </w:tcPr>
          <w:p w:rsidR="008A5E23" w:rsidRPr="00FF6D73" w:rsidRDefault="008A5E23" w:rsidP="00FF6D73">
            <w:pPr>
              <w:suppressAutoHyphens/>
              <w:ind w:right="42" w:firstLine="33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suppressAutoHyphens/>
              <w:ind w:right="42" w:firstLine="33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4</w:t>
            </w:r>
            <w:r w:rsidR="00590053" w:rsidRPr="00FF6D73">
              <w:rPr>
                <w:sz w:val="28"/>
                <w:szCs w:val="28"/>
              </w:rPr>
              <w:t>4</w:t>
            </w:r>
          </w:p>
        </w:tc>
        <w:tc>
          <w:tcPr>
            <w:tcW w:w="821" w:type="dxa"/>
            <w:vAlign w:val="center"/>
          </w:tcPr>
          <w:p w:rsidR="008A5E23" w:rsidRPr="00FF6D73" w:rsidRDefault="008A5E23" w:rsidP="00FF6D73">
            <w:pPr>
              <w:suppressAutoHyphens/>
              <w:ind w:right="42" w:firstLine="33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45</w:t>
            </w:r>
          </w:p>
        </w:tc>
        <w:tc>
          <w:tcPr>
            <w:tcW w:w="880" w:type="dxa"/>
            <w:vAlign w:val="center"/>
          </w:tcPr>
          <w:p w:rsidR="008A5E23" w:rsidRPr="00FF6D73" w:rsidRDefault="008A5E23" w:rsidP="00FF6D73">
            <w:pPr>
              <w:suppressAutoHyphens/>
              <w:ind w:right="42" w:firstLine="33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50</w:t>
            </w:r>
          </w:p>
        </w:tc>
      </w:tr>
    </w:tbl>
    <w:p w:rsidR="008A5E23" w:rsidRPr="00FF6D73" w:rsidRDefault="008A5E23" w:rsidP="00283A10">
      <w:pPr>
        <w:pStyle w:val="af"/>
        <w:widowControl w:val="0"/>
        <w:shd w:val="clear" w:color="auto" w:fill="FFFFFF"/>
        <w:suppressAutoHyphens/>
        <w:overflowPunct/>
        <w:ind w:left="0" w:right="6" w:firstLine="709"/>
        <w:jc w:val="both"/>
        <w:textAlignment w:val="auto"/>
        <w:rPr>
          <w:sz w:val="28"/>
          <w:szCs w:val="28"/>
        </w:rPr>
      </w:pPr>
      <w:r w:rsidRPr="00FF6D73">
        <w:rPr>
          <w:sz w:val="28"/>
          <w:szCs w:val="28"/>
        </w:rPr>
        <w:t xml:space="preserve">Реализация подпрограммы будет способствовать повышению уровня нравственно–эстетического и духовного воспитания молодых граждан Златоустовского городского округа, расширению спектра </w:t>
      </w:r>
      <w:r w:rsidR="007704FF">
        <w:rPr>
          <w:sz w:val="28"/>
          <w:szCs w:val="28"/>
        </w:rPr>
        <w:t xml:space="preserve">                          </w:t>
      </w:r>
      <w:r w:rsidRPr="00FF6D73">
        <w:rPr>
          <w:sz w:val="28"/>
          <w:szCs w:val="28"/>
        </w:rPr>
        <w:t>информационно–образовательных, культурно–просветительских, интеллектуально–досуговых услуг, предоставляемых молодым гражданам округа, повышению их качества, комфортности предоставления, уровня соответствия запросам пользователей.</w:t>
      </w:r>
    </w:p>
    <w:p w:rsidR="001F38C6" w:rsidRPr="00FF6D73" w:rsidRDefault="001F38C6" w:rsidP="00283A10">
      <w:pPr>
        <w:pStyle w:val="af"/>
        <w:widowControl w:val="0"/>
        <w:shd w:val="clear" w:color="auto" w:fill="FFFFFF"/>
        <w:suppressAutoHyphens/>
        <w:overflowPunct/>
        <w:ind w:left="0" w:right="6" w:firstLine="709"/>
        <w:jc w:val="both"/>
        <w:textAlignment w:val="auto"/>
        <w:rPr>
          <w:color w:val="000000"/>
          <w:spacing w:val="1"/>
          <w:sz w:val="28"/>
          <w:szCs w:val="28"/>
        </w:rPr>
      </w:pPr>
    </w:p>
    <w:p w:rsidR="008A5E23" w:rsidRPr="00FF6D73" w:rsidRDefault="008A5E23" w:rsidP="00283A10">
      <w:pPr>
        <w:suppressAutoHyphens/>
        <w:ind w:firstLine="709"/>
        <w:jc w:val="center"/>
        <w:rPr>
          <w:sz w:val="28"/>
          <w:szCs w:val="28"/>
        </w:rPr>
      </w:pPr>
      <w:r w:rsidRPr="00FF6D73">
        <w:rPr>
          <w:sz w:val="28"/>
          <w:szCs w:val="28"/>
        </w:rPr>
        <w:t>Сроки и контрольны</w:t>
      </w:r>
      <w:r w:rsidR="007704FF">
        <w:rPr>
          <w:sz w:val="28"/>
          <w:szCs w:val="28"/>
        </w:rPr>
        <w:t>е этапы реализации подпрограммы</w:t>
      </w:r>
    </w:p>
    <w:p w:rsidR="001F38C6" w:rsidRPr="00FF6D73" w:rsidRDefault="001F38C6" w:rsidP="00283A10">
      <w:pPr>
        <w:suppressAutoHyphens/>
        <w:ind w:firstLine="709"/>
        <w:jc w:val="center"/>
        <w:rPr>
          <w:sz w:val="28"/>
          <w:szCs w:val="28"/>
        </w:rPr>
      </w:pPr>
    </w:p>
    <w:p w:rsidR="008A5E23" w:rsidRPr="00FF6D73" w:rsidRDefault="008A5E23" w:rsidP="00283A10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Срок реализации подпрограммы: 2014 – 2016 годы. Этапом реализации мероприятий подпрограммы является финансовый год: 2014 год, 2015 год, </w:t>
      </w:r>
      <w:r w:rsidR="00B93945">
        <w:rPr>
          <w:sz w:val="28"/>
          <w:szCs w:val="28"/>
        </w:rPr>
        <w:t xml:space="preserve">                </w:t>
      </w:r>
      <w:r w:rsidRPr="00FF6D73">
        <w:rPr>
          <w:sz w:val="28"/>
          <w:szCs w:val="28"/>
        </w:rPr>
        <w:t>2016 год.</w:t>
      </w:r>
    </w:p>
    <w:p w:rsidR="008A5E23" w:rsidRPr="00FF6D73" w:rsidRDefault="008A5E23" w:rsidP="00B93945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lastRenderedPageBreak/>
        <w:t>Контрольными этапами являются ежеквартальные и ежегодные отчеты, с промежуточными и окончательными показателями в сравнении с запланированными.</w:t>
      </w:r>
    </w:p>
    <w:p w:rsidR="007704FF" w:rsidRDefault="007704FF" w:rsidP="00FF6D73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center"/>
        <w:textAlignment w:val="auto"/>
        <w:rPr>
          <w:color w:val="000000"/>
          <w:spacing w:val="1"/>
          <w:sz w:val="28"/>
          <w:szCs w:val="28"/>
        </w:rPr>
      </w:pPr>
    </w:p>
    <w:p w:rsidR="008A5E23" w:rsidRPr="00FF6D73" w:rsidRDefault="008A5E23" w:rsidP="00FF6D73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center"/>
        <w:textAlignment w:val="auto"/>
        <w:rPr>
          <w:color w:val="000000"/>
          <w:sz w:val="28"/>
          <w:szCs w:val="28"/>
        </w:rPr>
      </w:pPr>
      <w:r w:rsidRPr="00FF6D73">
        <w:rPr>
          <w:color w:val="000000"/>
          <w:spacing w:val="1"/>
          <w:sz w:val="28"/>
          <w:szCs w:val="28"/>
        </w:rPr>
        <w:t xml:space="preserve">Раздел </w:t>
      </w:r>
      <w:r w:rsidR="00A0257C" w:rsidRPr="00FF6D73">
        <w:rPr>
          <w:color w:val="000000"/>
          <w:spacing w:val="1"/>
          <w:sz w:val="28"/>
          <w:szCs w:val="28"/>
          <w:lang w:val="en-US"/>
        </w:rPr>
        <w:t>III</w:t>
      </w:r>
      <w:r w:rsidRPr="00FF6D73">
        <w:rPr>
          <w:color w:val="000000"/>
          <w:spacing w:val="1"/>
          <w:sz w:val="28"/>
          <w:szCs w:val="28"/>
        </w:rPr>
        <w:t>.</w:t>
      </w:r>
      <w:r w:rsidR="00A0257C" w:rsidRPr="00FF6D73">
        <w:rPr>
          <w:color w:val="000000"/>
          <w:sz w:val="28"/>
          <w:szCs w:val="28"/>
        </w:rPr>
        <w:t xml:space="preserve">Характеристика </w:t>
      </w:r>
      <w:r w:rsidRPr="00FF6D73">
        <w:rPr>
          <w:color w:val="000000"/>
          <w:sz w:val="28"/>
          <w:szCs w:val="28"/>
        </w:rPr>
        <w:t xml:space="preserve"> основных мероприятий подпрограммы</w:t>
      </w:r>
    </w:p>
    <w:p w:rsidR="001F38C6" w:rsidRPr="00FF6D73" w:rsidRDefault="001F38C6" w:rsidP="00FF6D73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right"/>
        <w:textAlignment w:val="auto"/>
        <w:rPr>
          <w:color w:val="000000"/>
          <w:sz w:val="28"/>
          <w:szCs w:val="28"/>
        </w:rPr>
      </w:pPr>
    </w:p>
    <w:p w:rsidR="001F38C6" w:rsidRPr="00FF6D73" w:rsidRDefault="00283A10" w:rsidP="00FF6D73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567"/>
        <w:jc w:val="right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</w:t>
      </w:r>
      <w:r w:rsidR="001F38C6" w:rsidRPr="00FF6D73">
        <w:rPr>
          <w:color w:val="000000"/>
          <w:sz w:val="28"/>
          <w:szCs w:val="28"/>
        </w:rPr>
        <w:t xml:space="preserve">аблица 2 </w:t>
      </w:r>
    </w:p>
    <w:tbl>
      <w:tblPr>
        <w:tblW w:w="1049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1"/>
        <w:gridCol w:w="2552"/>
        <w:gridCol w:w="992"/>
        <w:gridCol w:w="1134"/>
        <w:gridCol w:w="992"/>
        <w:gridCol w:w="851"/>
        <w:gridCol w:w="850"/>
      </w:tblGrid>
      <w:tr w:rsidR="008A5E23" w:rsidRPr="00FF6D73" w:rsidTr="007704FF">
        <w:trPr>
          <w:trHeight w:val="315"/>
        </w:trPr>
        <w:tc>
          <w:tcPr>
            <w:tcW w:w="568" w:type="dxa"/>
            <w:vMerge w:val="restart"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№ </w:t>
            </w:r>
            <w:proofErr w:type="gramStart"/>
            <w:r w:rsidRPr="00FF6D73">
              <w:rPr>
                <w:sz w:val="28"/>
                <w:szCs w:val="28"/>
              </w:rPr>
              <w:t>п</w:t>
            </w:r>
            <w:proofErr w:type="gramEnd"/>
            <w:r w:rsidRPr="00FF6D73">
              <w:rPr>
                <w:sz w:val="28"/>
                <w:szCs w:val="28"/>
                <w:lang w:val="en-US"/>
              </w:rPr>
              <w:t>/</w:t>
            </w:r>
            <w:r w:rsidRPr="00FF6D73">
              <w:rPr>
                <w:sz w:val="28"/>
                <w:szCs w:val="28"/>
              </w:rPr>
              <w:t>п</w:t>
            </w:r>
          </w:p>
        </w:tc>
        <w:tc>
          <w:tcPr>
            <w:tcW w:w="2551" w:type="dxa"/>
            <w:vMerge w:val="restart"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Наименование</w:t>
            </w:r>
          </w:p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мероприятий</w:t>
            </w:r>
          </w:p>
        </w:tc>
        <w:tc>
          <w:tcPr>
            <w:tcW w:w="2552" w:type="dxa"/>
            <w:vMerge w:val="restart"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Исполнители</w:t>
            </w:r>
          </w:p>
        </w:tc>
        <w:tc>
          <w:tcPr>
            <w:tcW w:w="992" w:type="dxa"/>
            <w:vMerge w:val="restart"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Срок</w:t>
            </w:r>
          </w:p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испо</w:t>
            </w:r>
            <w:r w:rsidRPr="00FF6D73">
              <w:rPr>
                <w:sz w:val="28"/>
                <w:szCs w:val="28"/>
              </w:rPr>
              <w:t>л</w:t>
            </w:r>
            <w:r w:rsidRPr="00FF6D73">
              <w:rPr>
                <w:sz w:val="28"/>
                <w:szCs w:val="28"/>
              </w:rPr>
              <w:t>нения</w:t>
            </w:r>
          </w:p>
        </w:tc>
        <w:tc>
          <w:tcPr>
            <w:tcW w:w="1134" w:type="dxa"/>
            <w:vMerge w:val="restart"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Исто</w:t>
            </w:r>
            <w:r w:rsidRPr="00FF6D73">
              <w:rPr>
                <w:sz w:val="28"/>
                <w:szCs w:val="28"/>
              </w:rPr>
              <w:t>ч</w:t>
            </w:r>
            <w:r w:rsidRPr="00FF6D73">
              <w:rPr>
                <w:sz w:val="28"/>
                <w:szCs w:val="28"/>
              </w:rPr>
              <w:t>ники</w:t>
            </w:r>
          </w:p>
          <w:p w:rsidR="008A5E23" w:rsidRPr="00FF6D73" w:rsidRDefault="008A5E23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фина</w:t>
            </w:r>
            <w:r w:rsidRPr="00FF6D73">
              <w:rPr>
                <w:sz w:val="28"/>
                <w:szCs w:val="28"/>
              </w:rPr>
              <w:t>н</w:t>
            </w:r>
            <w:r w:rsidRPr="00FF6D73">
              <w:rPr>
                <w:sz w:val="28"/>
                <w:szCs w:val="28"/>
              </w:rPr>
              <w:t>сир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вания</w:t>
            </w: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Объемы финанс</w:t>
            </w:r>
            <w:r w:rsidRPr="00FF6D73">
              <w:rPr>
                <w:sz w:val="28"/>
                <w:szCs w:val="28"/>
              </w:rPr>
              <w:t>и</w:t>
            </w:r>
            <w:r w:rsidRPr="00FF6D73">
              <w:rPr>
                <w:sz w:val="28"/>
                <w:szCs w:val="28"/>
              </w:rPr>
              <w:t>рования,</w:t>
            </w:r>
          </w:p>
          <w:p w:rsidR="008A5E23" w:rsidRPr="00FF6D73" w:rsidRDefault="008A5E23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тыс. руб.</w:t>
            </w:r>
          </w:p>
        </w:tc>
      </w:tr>
      <w:tr w:rsidR="008A5E23" w:rsidRPr="00FF6D73" w:rsidTr="007704FF">
        <w:trPr>
          <w:trHeight w:val="405"/>
        </w:trPr>
        <w:tc>
          <w:tcPr>
            <w:tcW w:w="568" w:type="dxa"/>
            <w:vMerge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</w:p>
        </w:tc>
        <w:tc>
          <w:tcPr>
            <w:tcW w:w="2551" w:type="dxa"/>
            <w:vMerge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vMerge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vAlign w:val="center"/>
          </w:tcPr>
          <w:p w:rsidR="008A5E23" w:rsidRPr="00FF6D73" w:rsidRDefault="008A5E23" w:rsidP="00FF6D73">
            <w:pPr>
              <w:ind w:left="-65" w:right="-69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A5E23" w:rsidRPr="00FF6D73" w:rsidRDefault="008A5E23" w:rsidP="00FF6D73">
            <w:pPr>
              <w:ind w:left="-51" w:right="-108" w:hanging="83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год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5E23" w:rsidRPr="00FF6D73" w:rsidRDefault="008A5E23" w:rsidP="00FF6D73">
            <w:pPr>
              <w:ind w:left="-108" w:right="-108" w:hanging="2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A5E23" w:rsidRPr="00FF6D73" w:rsidRDefault="008A5E23" w:rsidP="00FF6D73">
            <w:pPr>
              <w:ind w:left="-108" w:right="-108" w:hanging="22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2016 год</w:t>
            </w:r>
          </w:p>
        </w:tc>
      </w:tr>
      <w:tr w:rsidR="008A5E23" w:rsidRPr="00FF6D73" w:rsidTr="007704FF">
        <w:tc>
          <w:tcPr>
            <w:tcW w:w="568" w:type="dxa"/>
            <w:vAlign w:val="center"/>
          </w:tcPr>
          <w:p w:rsidR="008A5E23" w:rsidRPr="00FF6D73" w:rsidRDefault="007704FF" w:rsidP="00FF6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vAlign w:val="center"/>
          </w:tcPr>
          <w:p w:rsidR="008A5E23" w:rsidRPr="00FF6D73" w:rsidRDefault="008A5E23" w:rsidP="00283A10">
            <w:pPr>
              <w:suppressAutoHyphens/>
              <w:ind w:left="-78" w:right="-111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Разработка положений по организации мероприятий творческого, </w:t>
            </w:r>
            <w:proofErr w:type="spellStart"/>
            <w:r w:rsidRPr="00FF6D73">
              <w:rPr>
                <w:sz w:val="28"/>
                <w:szCs w:val="28"/>
              </w:rPr>
              <w:t>гражданско</w:t>
            </w:r>
            <w:proofErr w:type="spellEnd"/>
            <w:r w:rsidRPr="00FF6D73">
              <w:rPr>
                <w:sz w:val="28"/>
                <w:szCs w:val="28"/>
              </w:rPr>
              <w:t>–патриотического и интеллектуального характера</w:t>
            </w:r>
          </w:p>
        </w:tc>
        <w:tc>
          <w:tcPr>
            <w:tcW w:w="2552" w:type="dxa"/>
            <w:vAlign w:val="center"/>
          </w:tcPr>
          <w:p w:rsidR="008A5E23" w:rsidRPr="00FF6D73" w:rsidRDefault="008A5E23" w:rsidP="00283A10">
            <w:pPr>
              <w:suppressAutoHyphens/>
              <w:ind w:left="-33" w:right="-133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– 2016 годы</w:t>
            </w:r>
          </w:p>
        </w:tc>
        <w:tc>
          <w:tcPr>
            <w:tcW w:w="1134" w:type="dxa"/>
            <w:vAlign w:val="center"/>
          </w:tcPr>
          <w:p w:rsidR="008A5E23" w:rsidRPr="00FF6D73" w:rsidRDefault="008A5E23" w:rsidP="00FF6D73">
            <w:pPr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Без д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полн</w:t>
            </w:r>
            <w:r w:rsidRPr="00FF6D73">
              <w:rPr>
                <w:sz w:val="28"/>
                <w:szCs w:val="28"/>
              </w:rPr>
              <w:t>и</w:t>
            </w:r>
            <w:r w:rsidRPr="00FF6D73">
              <w:rPr>
                <w:sz w:val="28"/>
                <w:szCs w:val="28"/>
              </w:rPr>
              <w:t>тел</w:t>
            </w:r>
            <w:r w:rsidRPr="00FF6D73">
              <w:rPr>
                <w:sz w:val="28"/>
                <w:szCs w:val="28"/>
              </w:rPr>
              <w:t>ь</w:t>
            </w:r>
            <w:r w:rsidRPr="00FF6D73">
              <w:rPr>
                <w:sz w:val="28"/>
                <w:szCs w:val="28"/>
              </w:rPr>
              <w:t>ного фина</w:t>
            </w:r>
            <w:r w:rsidRPr="00FF6D73">
              <w:rPr>
                <w:sz w:val="28"/>
                <w:szCs w:val="28"/>
              </w:rPr>
              <w:t>н</w:t>
            </w:r>
            <w:r w:rsidRPr="00FF6D73">
              <w:rPr>
                <w:sz w:val="28"/>
                <w:szCs w:val="28"/>
              </w:rPr>
              <w:t>сир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вания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ind w:left="-51" w:right="-108" w:hanging="7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–</w:t>
            </w: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ind w:left="-51" w:right="-108" w:hanging="7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8A5E23" w:rsidRPr="00FF6D73" w:rsidRDefault="008A5E23" w:rsidP="00FF6D73">
            <w:pPr>
              <w:ind w:left="-51" w:right="-108" w:hanging="7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–</w:t>
            </w:r>
          </w:p>
        </w:tc>
      </w:tr>
      <w:tr w:rsidR="008A5E23" w:rsidRPr="00FF6D73" w:rsidTr="007704FF">
        <w:tc>
          <w:tcPr>
            <w:tcW w:w="568" w:type="dxa"/>
            <w:vAlign w:val="center"/>
          </w:tcPr>
          <w:p w:rsidR="008A5E23" w:rsidRPr="00FF6D73" w:rsidRDefault="007704FF" w:rsidP="00FF6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vAlign w:val="center"/>
          </w:tcPr>
          <w:p w:rsidR="008A5E23" w:rsidRPr="00FF6D73" w:rsidRDefault="008A5E23" w:rsidP="00283A10">
            <w:pPr>
              <w:suppressAutoHyphens/>
              <w:ind w:left="-78" w:right="-111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Разработка положений о проведении конкурсных проектов для получения грантов в молодёжной сфере</w:t>
            </w:r>
          </w:p>
        </w:tc>
        <w:tc>
          <w:tcPr>
            <w:tcW w:w="2552" w:type="dxa"/>
            <w:vAlign w:val="center"/>
          </w:tcPr>
          <w:p w:rsidR="008A5E23" w:rsidRPr="00FF6D73" w:rsidRDefault="008A5E23" w:rsidP="00283A10">
            <w:pPr>
              <w:suppressAutoHyphens/>
              <w:ind w:left="-33" w:right="-133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– 2016 годы</w:t>
            </w:r>
          </w:p>
        </w:tc>
        <w:tc>
          <w:tcPr>
            <w:tcW w:w="1134" w:type="dxa"/>
            <w:vAlign w:val="center"/>
          </w:tcPr>
          <w:p w:rsidR="008A5E23" w:rsidRPr="00FF6D73" w:rsidRDefault="008A5E23" w:rsidP="00FF6D73">
            <w:pPr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Без д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полн</w:t>
            </w:r>
            <w:r w:rsidRPr="00FF6D73">
              <w:rPr>
                <w:sz w:val="28"/>
                <w:szCs w:val="28"/>
              </w:rPr>
              <w:t>и</w:t>
            </w:r>
            <w:r w:rsidRPr="00FF6D73">
              <w:rPr>
                <w:sz w:val="28"/>
                <w:szCs w:val="28"/>
              </w:rPr>
              <w:t>тел</w:t>
            </w:r>
            <w:r w:rsidRPr="00FF6D73">
              <w:rPr>
                <w:sz w:val="28"/>
                <w:szCs w:val="28"/>
              </w:rPr>
              <w:t>ь</w:t>
            </w:r>
            <w:r w:rsidRPr="00FF6D73">
              <w:rPr>
                <w:sz w:val="28"/>
                <w:szCs w:val="28"/>
              </w:rPr>
              <w:t>ного фина</w:t>
            </w:r>
            <w:r w:rsidRPr="00FF6D73">
              <w:rPr>
                <w:sz w:val="28"/>
                <w:szCs w:val="28"/>
              </w:rPr>
              <w:t>н</w:t>
            </w:r>
            <w:r w:rsidRPr="00FF6D73">
              <w:rPr>
                <w:sz w:val="28"/>
                <w:szCs w:val="28"/>
              </w:rPr>
              <w:t>сир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вания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ind w:left="-51" w:right="-108" w:hanging="7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–</w:t>
            </w: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ind w:left="-51" w:right="-108" w:hanging="7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–</w:t>
            </w:r>
          </w:p>
        </w:tc>
        <w:tc>
          <w:tcPr>
            <w:tcW w:w="850" w:type="dxa"/>
            <w:vAlign w:val="center"/>
          </w:tcPr>
          <w:p w:rsidR="008A5E23" w:rsidRPr="00FF6D73" w:rsidRDefault="008A5E23" w:rsidP="00FF6D73">
            <w:pPr>
              <w:ind w:left="-51" w:right="-108" w:hanging="7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–</w:t>
            </w:r>
          </w:p>
        </w:tc>
      </w:tr>
      <w:tr w:rsidR="008A5E23" w:rsidRPr="00FF6D73" w:rsidTr="007704FF">
        <w:tc>
          <w:tcPr>
            <w:tcW w:w="568" w:type="dxa"/>
            <w:vAlign w:val="center"/>
          </w:tcPr>
          <w:p w:rsidR="008A5E23" w:rsidRPr="00FF6D73" w:rsidRDefault="007704FF" w:rsidP="00FF6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8A5E23" w:rsidRPr="00FF6D73" w:rsidRDefault="008A5E23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Организация молодежных культурно-досуговых, гражданско-патриотических мероприятий, а также по пропаганде здорового образа жизни и профилактике </w:t>
            </w:r>
            <w:r w:rsidR="00D2528E" w:rsidRPr="00FF6D73">
              <w:rPr>
                <w:sz w:val="28"/>
                <w:szCs w:val="28"/>
              </w:rPr>
              <w:t>со</w:t>
            </w:r>
            <w:r w:rsidRPr="00FF6D73">
              <w:rPr>
                <w:sz w:val="28"/>
                <w:szCs w:val="28"/>
              </w:rPr>
              <w:t>циального поведения</w:t>
            </w:r>
          </w:p>
        </w:tc>
        <w:tc>
          <w:tcPr>
            <w:tcW w:w="2552" w:type="dxa"/>
          </w:tcPr>
          <w:p w:rsidR="008A5E23" w:rsidRPr="00FF6D73" w:rsidRDefault="008A5E23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– 2016 годы</w:t>
            </w:r>
          </w:p>
        </w:tc>
        <w:tc>
          <w:tcPr>
            <w:tcW w:w="1134" w:type="dxa"/>
            <w:vAlign w:val="center"/>
          </w:tcPr>
          <w:p w:rsidR="008A5E23" w:rsidRPr="00FF6D73" w:rsidRDefault="008A5E23" w:rsidP="00FF6D73">
            <w:pPr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Бю</w:t>
            </w:r>
            <w:r w:rsidRPr="00FF6D73">
              <w:rPr>
                <w:sz w:val="28"/>
                <w:szCs w:val="28"/>
              </w:rPr>
              <w:t>д</w:t>
            </w:r>
            <w:r w:rsidRPr="00FF6D73">
              <w:rPr>
                <w:sz w:val="28"/>
                <w:szCs w:val="28"/>
              </w:rPr>
              <w:t>жет Злат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усто</w:t>
            </w:r>
            <w:r w:rsidRPr="00FF6D73">
              <w:rPr>
                <w:sz w:val="28"/>
                <w:szCs w:val="28"/>
              </w:rPr>
              <w:t>в</w:t>
            </w:r>
            <w:r w:rsidRPr="00FF6D73">
              <w:rPr>
                <w:sz w:val="28"/>
                <w:szCs w:val="28"/>
              </w:rPr>
              <w:t>ского горо</w:t>
            </w:r>
            <w:r w:rsidRPr="00FF6D73">
              <w:rPr>
                <w:sz w:val="28"/>
                <w:szCs w:val="28"/>
              </w:rPr>
              <w:t>д</w:t>
            </w:r>
            <w:r w:rsidRPr="00FF6D73">
              <w:rPr>
                <w:sz w:val="28"/>
                <w:szCs w:val="28"/>
              </w:rPr>
              <w:t>ского округа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846,0</w:t>
            </w: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846,0</w:t>
            </w:r>
          </w:p>
        </w:tc>
        <w:tc>
          <w:tcPr>
            <w:tcW w:w="850" w:type="dxa"/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846,0</w:t>
            </w:r>
          </w:p>
        </w:tc>
      </w:tr>
      <w:tr w:rsidR="008A5E23" w:rsidRPr="00FF6D73" w:rsidTr="007704FF">
        <w:trPr>
          <w:trHeight w:val="400"/>
        </w:trPr>
        <w:tc>
          <w:tcPr>
            <w:tcW w:w="568" w:type="dxa"/>
            <w:vMerge w:val="restart"/>
            <w:vAlign w:val="center"/>
          </w:tcPr>
          <w:p w:rsidR="008A5E23" w:rsidRPr="00FF6D73" w:rsidRDefault="007704FF" w:rsidP="00FF6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51" w:type="dxa"/>
            <w:vMerge w:val="restart"/>
          </w:tcPr>
          <w:p w:rsidR="008A5E23" w:rsidRPr="00FF6D73" w:rsidRDefault="008A5E23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sz w:val="28"/>
                <w:szCs w:val="28"/>
              </w:rPr>
            </w:pPr>
          </w:p>
          <w:p w:rsidR="008A5E23" w:rsidRPr="00FF6D73" w:rsidRDefault="008A5E23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Организация временных рабочих мест для студентов и </w:t>
            </w:r>
            <w:r w:rsidRPr="00FF6D73">
              <w:rPr>
                <w:sz w:val="28"/>
                <w:szCs w:val="28"/>
              </w:rPr>
              <w:lastRenderedPageBreak/>
              <w:t>подростков округа</w:t>
            </w:r>
          </w:p>
        </w:tc>
        <w:tc>
          <w:tcPr>
            <w:tcW w:w="2552" w:type="dxa"/>
          </w:tcPr>
          <w:p w:rsidR="008A5E23" w:rsidRPr="00FF6D73" w:rsidRDefault="008A5E23" w:rsidP="00283A10">
            <w:pPr>
              <w:suppressAutoHyphens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lastRenderedPageBreak/>
              <w:t>Муниципальное казенное учреждение Златоустовского городского округа</w:t>
            </w:r>
          </w:p>
          <w:p w:rsidR="008A5E23" w:rsidRPr="00FF6D73" w:rsidRDefault="008A5E23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FF6D73">
              <w:rPr>
                <w:sz w:val="28"/>
                <w:szCs w:val="28"/>
              </w:rPr>
              <w:t>Жилищно</w:t>
            </w:r>
            <w:proofErr w:type="spellEnd"/>
            <w:r w:rsidRPr="00FF6D73">
              <w:rPr>
                <w:sz w:val="28"/>
                <w:szCs w:val="28"/>
              </w:rPr>
              <w:t xml:space="preserve"> – коммунальное хозяйство»</w:t>
            </w:r>
          </w:p>
        </w:tc>
        <w:tc>
          <w:tcPr>
            <w:tcW w:w="992" w:type="dxa"/>
          </w:tcPr>
          <w:p w:rsidR="007704FF" w:rsidRDefault="007704FF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8"/>
                <w:szCs w:val="28"/>
              </w:rPr>
            </w:pPr>
          </w:p>
          <w:p w:rsidR="008A5E23" w:rsidRPr="00FF6D73" w:rsidRDefault="008A5E23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– 2016 годы</w:t>
            </w:r>
          </w:p>
        </w:tc>
        <w:tc>
          <w:tcPr>
            <w:tcW w:w="1134" w:type="dxa"/>
          </w:tcPr>
          <w:p w:rsidR="008A5E23" w:rsidRPr="00FF6D73" w:rsidRDefault="008A5E23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Бю</w:t>
            </w:r>
            <w:r w:rsidRPr="00FF6D73">
              <w:rPr>
                <w:sz w:val="28"/>
                <w:szCs w:val="28"/>
              </w:rPr>
              <w:t>д</w:t>
            </w:r>
            <w:r w:rsidRPr="00FF6D73">
              <w:rPr>
                <w:sz w:val="28"/>
                <w:szCs w:val="28"/>
              </w:rPr>
              <w:t>жет Злат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усто</w:t>
            </w:r>
            <w:r w:rsidRPr="00FF6D73">
              <w:rPr>
                <w:sz w:val="28"/>
                <w:szCs w:val="28"/>
              </w:rPr>
              <w:t>в</w:t>
            </w:r>
            <w:r w:rsidRPr="00FF6D73">
              <w:rPr>
                <w:sz w:val="28"/>
                <w:szCs w:val="28"/>
              </w:rPr>
              <w:t xml:space="preserve">ского </w:t>
            </w:r>
            <w:r w:rsidRPr="00FF6D73">
              <w:rPr>
                <w:sz w:val="28"/>
                <w:szCs w:val="28"/>
              </w:rPr>
              <w:lastRenderedPageBreak/>
              <w:t>горо</w:t>
            </w:r>
            <w:r w:rsidRPr="00FF6D73">
              <w:rPr>
                <w:sz w:val="28"/>
                <w:szCs w:val="28"/>
              </w:rPr>
              <w:t>д</w:t>
            </w:r>
            <w:r w:rsidRPr="00FF6D73">
              <w:rPr>
                <w:sz w:val="28"/>
                <w:szCs w:val="28"/>
              </w:rPr>
              <w:t>ского округа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ind w:left="-132" w:right="-107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lastRenderedPageBreak/>
              <w:t>2700,0</w:t>
            </w: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ind w:left="-132" w:right="-107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2700,0</w:t>
            </w:r>
          </w:p>
        </w:tc>
        <w:tc>
          <w:tcPr>
            <w:tcW w:w="850" w:type="dxa"/>
            <w:vAlign w:val="center"/>
          </w:tcPr>
          <w:p w:rsidR="008A5E23" w:rsidRPr="00FF6D73" w:rsidRDefault="008A5E23" w:rsidP="00FF6D73">
            <w:pPr>
              <w:ind w:left="-132" w:right="-107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2700,0</w:t>
            </w:r>
          </w:p>
        </w:tc>
      </w:tr>
      <w:tr w:rsidR="008A5E23" w:rsidRPr="00FF6D73" w:rsidTr="007704FF">
        <w:trPr>
          <w:trHeight w:val="264"/>
        </w:trPr>
        <w:tc>
          <w:tcPr>
            <w:tcW w:w="568" w:type="dxa"/>
            <w:vMerge/>
          </w:tcPr>
          <w:p w:rsidR="008A5E23" w:rsidRPr="00FF6D73" w:rsidRDefault="008A5E23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8A5E23" w:rsidRPr="00FF6D73" w:rsidRDefault="008A5E23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jc w:val="center"/>
              <w:textAlignment w:val="auto"/>
              <w:rPr>
                <w:color w:val="000000"/>
                <w:sz w:val="28"/>
                <w:szCs w:val="28"/>
              </w:rPr>
            </w:pPr>
          </w:p>
        </w:tc>
        <w:tc>
          <w:tcPr>
            <w:tcW w:w="2552" w:type="dxa"/>
          </w:tcPr>
          <w:p w:rsidR="008A5E23" w:rsidRPr="00FF6D73" w:rsidRDefault="00FC62CB" w:rsidP="00283A10">
            <w:pPr>
              <w:suppressAutoHyphens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Средства расходуются со</w:t>
            </w:r>
            <w:r w:rsidR="00A363A9" w:rsidRPr="00FF6D73">
              <w:rPr>
                <w:sz w:val="28"/>
                <w:szCs w:val="28"/>
              </w:rPr>
              <w:t>гласно отдельному</w:t>
            </w:r>
            <w:r w:rsidRPr="00FF6D73">
              <w:rPr>
                <w:sz w:val="28"/>
                <w:szCs w:val="28"/>
              </w:rPr>
              <w:t xml:space="preserve"> норматив</w:t>
            </w:r>
            <w:r w:rsidR="00A363A9" w:rsidRPr="00FF6D73">
              <w:rPr>
                <w:sz w:val="28"/>
                <w:szCs w:val="28"/>
              </w:rPr>
              <w:t>ному правовому</w:t>
            </w:r>
            <w:r w:rsidRPr="00FF6D73">
              <w:rPr>
                <w:sz w:val="28"/>
                <w:szCs w:val="28"/>
              </w:rPr>
              <w:t xml:space="preserve"> акт</w:t>
            </w:r>
            <w:r w:rsidR="00A363A9" w:rsidRPr="00FF6D73">
              <w:rPr>
                <w:sz w:val="28"/>
                <w:szCs w:val="28"/>
              </w:rPr>
              <w:t>у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– 2016 годы</w:t>
            </w:r>
          </w:p>
        </w:tc>
        <w:tc>
          <w:tcPr>
            <w:tcW w:w="1134" w:type="dxa"/>
            <w:vAlign w:val="center"/>
          </w:tcPr>
          <w:p w:rsidR="008A5E23" w:rsidRPr="00FF6D73" w:rsidRDefault="008A5E23" w:rsidP="00FF6D73">
            <w:pPr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Бю</w:t>
            </w:r>
            <w:r w:rsidRPr="00FF6D73">
              <w:rPr>
                <w:sz w:val="28"/>
                <w:szCs w:val="28"/>
              </w:rPr>
              <w:t>д</w:t>
            </w:r>
            <w:r w:rsidRPr="00FF6D73">
              <w:rPr>
                <w:sz w:val="28"/>
                <w:szCs w:val="28"/>
              </w:rPr>
              <w:t>жет Злат</w:t>
            </w: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усто</w:t>
            </w:r>
            <w:r w:rsidRPr="00FF6D73">
              <w:rPr>
                <w:sz w:val="28"/>
                <w:szCs w:val="28"/>
              </w:rPr>
              <w:t>в</w:t>
            </w:r>
            <w:r w:rsidRPr="00FF6D73">
              <w:rPr>
                <w:sz w:val="28"/>
                <w:szCs w:val="28"/>
              </w:rPr>
              <w:t>ского горо</w:t>
            </w:r>
            <w:r w:rsidRPr="00FF6D73">
              <w:rPr>
                <w:sz w:val="28"/>
                <w:szCs w:val="28"/>
              </w:rPr>
              <w:t>д</w:t>
            </w:r>
            <w:r w:rsidRPr="00FF6D73">
              <w:rPr>
                <w:sz w:val="28"/>
                <w:szCs w:val="28"/>
              </w:rPr>
              <w:t>ского округа</w:t>
            </w:r>
          </w:p>
        </w:tc>
        <w:tc>
          <w:tcPr>
            <w:tcW w:w="992" w:type="dxa"/>
            <w:vAlign w:val="center"/>
          </w:tcPr>
          <w:p w:rsidR="008A5E23" w:rsidRPr="00FF6D73" w:rsidRDefault="008A5E23" w:rsidP="00FF6D73">
            <w:pPr>
              <w:ind w:left="-132" w:right="-107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3160,0</w:t>
            </w:r>
          </w:p>
        </w:tc>
        <w:tc>
          <w:tcPr>
            <w:tcW w:w="851" w:type="dxa"/>
            <w:vAlign w:val="center"/>
          </w:tcPr>
          <w:p w:rsidR="008A5E23" w:rsidRPr="00FF6D73" w:rsidRDefault="008A5E23" w:rsidP="00FF6D73">
            <w:pPr>
              <w:ind w:left="-132" w:right="-107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3160,0</w:t>
            </w:r>
          </w:p>
        </w:tc>
        <w:tc>
          <w:tcPr>
            <w:tcW w:w="850" w:type="dxa"/>
            <w:vAlign w:val="center"/>
          </w:tcPr>
          <w:p w:rsidR="008A5E23" w:rsidRPr="00FF6D73" w:rsidRDefault="008A5E23" w:rsidP="00FF6D73">
            <w:pPr>
              <w:ind w:left="-132" w:right="-107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3160,0</w:t>
            </w:r>
          </w:p>
        </w:tc>
      </w:tr>
      <w:tr w:rsidR="00D2528E" w:rsidRPr="00FF6D73" w:rsidTr="007704FF">
        <w:trPr>
          <w:trHeight w:val="264"/>
        </w:trPr>
        <w:tc>
          <w:tcPr>
            <w:tcW w:w="568" w:type="dxa"/>
          </w:tcPr>
          <w:p w:rsidR="00D2528E" w:rsidRPr="00FF6D73" w:rsidRDefault="00D2528E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color w:val="000000"/>
                <w:sz w:val="28"/>
                <w:szCs w:val="28"/>
              </w:rPr>
              <w:t xml:space="preserve">5 </w:t>
            </w:r>
          </w:p>
        </w:tc>
        <w:tc>
          <w:tcPr>
            <w:tcW w:w="2551" w:type="dxa"/>
          </w:tcPr>
          <w:p w:rsidR="00D2528E" w:rsidRPr="00FF6D73" w:rsidRDefault="00A14799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О</w:t>
            </w:r>
            <w:r w:rsidR="00D2528E" w:rsidRPr="00FF6D73">
              <w:rPr>
                <w:sz w:val="28"/>
                <w:szCs w:val="28"/>
              </w:rPr>
              <w:t>рганизаци</w:t>
            </w:r>
            <w:r w:rsidRPr="00FF6D73">
              <w:rPr>
                <w:sz w:val="28"/>
                <w:szCs w:val="28"/>
              </w:rPr>
              <w:t>я</w:t>
            </w:r>
            <w:r w:rsidR="00D2528E" w:rsidRPr="00FF6D73">
              <w:rPr>
                <w:sz w:val="28"/>
                <w:szCs w:val="28"/>
              </w:rPr>
              <w:t xml:space="preserve"> и осуществление мероприятий по работе с детьми и молодежью</w:t>
            </w:r>
          </w:p>
        </w:tc>
        <w:tc>
          <w:tcPr>
            <w:tcW w:w="2552" w:type="dxa"/>
          </w:tcPr>
          <w:p w:rsidR="00D2528E" w:rsidRPr="00FF6D73" w:rsidRDefault="00D2528E" w:rsidP="00283A10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Муниципальное учреждение Управление культуры и молодёжной политики Златоустовского городского округа</w:t>
            </w:r>
          </w:p>
        </w:tc>
        <w:tc>
          <w:tcPr>
            <w:tcW w:w="992" w:type="dxa"/>
            <w:vAlign w:val="center"/>
          </w:tcPr>
          <w:p w:rsidR="00D2528E" w:rsidRPr="00FF6D73" w:rsidRDefault="00D2528E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2014 – 2016 годы</w:t>
            </w:r>
          </w:p>
        </w:tc>
        <w:tc>
          <w:tcPr>
            <w:tcW w:w="1134" w:type="dxa"/>
            <w:vAlign w:val="center"/>
          </w:tcPr>
          <w:p w:rsidR="00D2528E" w:rsidRPr="00FF6D73" w:rsidRDefault="007A4B33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textAlignment w:val="auto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О</w:t>
            </w:r>
            <w:r w:rsidRPr="00FF6D73">
              <w:rPr>
                <w:sz w:val="28"/>
                <w:szCs w:val="28"/>
              </w:rPr>
              <w:t>б</w:t>
            </w:r>
            <w:r w:rsidRPr="00FF6D73">
              <w:rPr>
                <w:sz w:val="28"/>
                <w:szCs w:val="28"/>
              </w:rPr>
              <w:t>лас</w:t>
            </w:r>
            <w:r w:rsidRPr="00FF6D73">
              <w:rPr>
                <w:sz w:val="28"/>
                <w:szCs w:val="28"/>
              </w:rPr>
              <w:t>т</w:t>
            </w:r>
            <w:r w:rsidRPr="00FF6D73">
              <w:rPr>
                <w:sz w:val="28"/>
                <w:szCs w:val="28"/>
              </w:rPr>
              <w:t>ной бю</w:t>
            </w:r>
            <w:r w:rsidRPr="00FF6D73">
              <w:rPr>
                <w:sz w:val="28"/>
                <w:szCs w:val="28"/>
              </w:rPr>
              <w:t>д</w:t>
            </w:r>
            <w:r w:rsidRPr="00FF6D73">
              <w:rPr>
                <w:sz w:val="28"/>
                <w:szCs w:val="28"/>
              </w:rPr>
              <w:t xml:space="preserve">жет </w:t>
            </w:r>
          </w:p>
        </w:tc>
        <w:tc>
          <w:tcPr>
            <w:tcW w:w="992" w:type="dxa"/>
            <w:vAlign w:val="center"/>
          </w:tcPr>
          <w:p w:rsidR="00D2528E" w:rsidRPr="00FF6D73" w:rsidRDefault="00D2528E" w:rsidP="00FF6D73">
            <w:pPr>
              <w:pStyle w:val="af"/>
              <w:widowControl w:val="0"/>
              <w:overflowPunct/>
              <w:ind w:left="-132" w:right="-107"/>
              <w:jc w:val="center"/>
              <w:textAlignment w:val="auto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422,057</w:t>
            </w:r>
          </w:p>
        </w:tc>
        <w:tc>
          <w:tcPr>
            <w:tcW w:w="851" w:type="dxa"/>
            <w:vAlign w:val="center"/>
          </w:tcPr>
          <w:p w:rsidR="00D2528E" w:rsidRPr="00FF6D73" w:rsidRDefault="003D4942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-</w:t>
            </w:r>
          </w:p>
        </w:tc>
        <w:tc>
          <w:tcPr>
            <w:tcW w:w="850" w:type="dxa"/>
            <w:vAlign w:val="center"/>
          </w:tcPr>
          <w:p w:rsidR="00D2528E" w:rsidRPr="00FF6D73" w:rsidRDefault="003D4942" w:rsidP="00FF6D73">
            <w:pPr>
              <w:pStyle w:val="af"/>
              <w:widowControl w:val="0"/>
              <w:tabs>
                <w:tab w:val="left" w:pos="583"/>
              </w:tabs>
              <w:overflowPunct/>
              <w:ind w:left="0" w:right="6"/>
              <w:jc w:val="center"/>
              <w:textAlignment w:val="auto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-</w:t>
            </w:r>
          </w:p>
        </w:tc>
      </w:tr>
    </w:tbl>
    <w:p w:rsidR="00EE1240" w:rsidRPr="00FF6D73" w:rsidRDefault="00EE1240" w:rsidP="00046128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center"/>
        <w:textAlignment w:val="auto"/>
        <w:rPr>
          <w:color w:val="000000"/>
          <w:spacing w:val="1"/>
          <w:sz w:val="28"/>
          <w:szCs w:val="28"/>
        </w:rPr>
      </w:pPr>
    </w:p>
    <w:p w:rsidR="00C16C55" w:rsidRPr="00FF6D73" w:rsidRDefault="00AF0442" w:rsidP="00E15588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FF6D73">
        <w:rPr>
          <w:color w:val="000000"/>
          <w:spacing w:val="1"/>
          <w:sz w:val="28"/>
          <w:szCs w:val="28"/>
        </w:rPr>
        <w:t xml:space="preserve">Раздел </w:t>
      </w:r>
      <w:r w:rsidRPr="00FF6D73">
        <w:rPr>
          <w:color w:val="000000"/>
          <w:spacing w:val="1"/>
          <w:sz w:val="28"/>
          <w:szCs w:val="28"/>
          <w:lang w:val="en-US"/>
        </w:rPr>
        <w:t>IV</w:t>
      </w:r>
      <w:r w:rsidRPr="00FF6D73">
        <w:rPr>
          <w:color w:val="000000"/>
          <w:spacing w:val="1"/>
          <w:sz w:val="28"/>
          <w:szCs w:val="28"/>
        </w:rPr>
        <w:t xml:space="preserve">. </w:t>
      </w:r>
      <w:r w:rsidRPr="00FF6D73">
        <w:rPr>
          <w:rFonts w:eastAsia="Calibri"/>
          <w:sz w:val="28"/>
          <w:szCs w:val="28"/>
        </w:rPr>
        <w:t>Информация об участии  предприятий и организаций, независимо</w:t>
      </w:r>
    </w:p>
    <w:p w:rsidR="00AF0442" w:rsidRPr="00FF6D73" w:rsidRDefault="00AF0442" w:rsidP="00E15588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  <w:r w:rsidRPr="00FF6D73">
        <w:rPr>
          <w:rFonts w:eastAsia="Calibri"/>
          <w:sz w:val="28"/>
          <w:szCs w:val="28"/>
        </w:rPr>
        <w:t>от их организационно-правовой формы собственности, а также внебюджетных фондов, в реализации подпрограммы</w:t>
      </w:r>
    </w:p>
    <w:p w:rsidR="001F38C6" w:rsidRPr="00FF6D73" w:rsidRDefault="001F38C6" w:rsidP="00E15588">
      <w:pPr>
        <w:pStyle w:val="af"/>
        <w:widowControl w:val="0"/>
        <w:shd w:val="clear" w:color="auto" w:fill="FFFFFF"/>
        <w:overflowPunct/>
        <w:ind w:left="0" w:right="6"/>
        <w:jc w:val="center"/>
        <w:textAlignment w:val="auto"/>
        <w:rPr>
          <w:rFonts w:eastAsia="Calibri"/>
          <w:sz w:val="28"/>
          <w:szCs w:val="28"/>
        </w:rPr>
      </w:pPr>
    </w:p>
    <w:p w:rsidR="00AF0442" w:rsidRPr="00FF6D73" w:rsidRDefault="00AF0442" w:rsidP="00B93945">
      <w:pPr>
        <w:pStyle w:val="af"/>
        <w:widowControl w:val="0"/>
        <w:shd w:val="clear" w:color="auto" w:fill="FFFFFF"/>
        <w:suppressAutoHyphens/>
        <w:overflowPunct/>
        <w:ind w:left="0" w:right="6" w:firstLine="709"/>
        <w:jc w:val="both"/>
        <w:textAlignment w:val="auto"/>
        <w:rPr>
          <w:sz w:val="28"/>
          <w:szCs w:val="28"/>
        </w:rPr>
      </w:pPr>
      <w:r w:rsidRPr="00FF6D73">
        <w:rPr>
          <w:sz w:val="28"/>
          <w:szCs w:val="28"/>
        </w:rPr>
        <w:t>Уч</w:t>
      </w:r>
      <w:r w:rsidR="00A363A9" w:rsidRPr="00FF6D73">
        <w:rPr>
          <w:sz w:val="28"/>
          <w:szCs w:val="28"/>
        </w:rPr>
        <w:t>астие предприятий и организаций</w:t>
      </w:r>
      <w:r w:rsidRPr="00FF6D73">
        <w:rPr>
          <w:sz w:val="28"/>
          <w:szCs w:val="28"/>
        </w:rPr>
        <w:t xml:space="preserve"> независимо</w:t>
      </w:r>
      <w:r w:rsidR="00A363A9" w:rsidRPr="00FF6D73">
        <w:rPr>
          <w:sz w:val="28"/>
          <w:szCs w:val="28"/>
        </w:rPr>
        <w:t xml:space="preserve"> от их </w:t>
      </w:r>
      <w:r w:rsidR="00B93945">
        <w:rPr>
          <w:sz w:val="28"/>
          <w:szCs w:val="28"/>
        </w:rPr>
        <w:t xml:space="preserve">                                               </w:t>
      </w:r>
      <w:r w:rsidR="00A363A9" w:rsidRPr="00FF6D73">
        <w:rPr>
          <w:sz w:val="28"/>
          <w:szCs w:val="28"/>
        </w:rPr>
        <w:t>организационно – правовых форм и форм</w:t>
      </w:r>
      <w:r w:rsidRPr="00FF6D73">
        <w:rPr>
          <w:sz w:val="28"/>
          <w:szCs w:val="28"/>
        </w:rPr>
        <w:t xml:space="preserve"> собственности,  а также внебюджетных фондов в реализаци</w:t>
      </w:r>
      <w:r w:rsidR="00A363A9" w:rsidRPr="00FF6D73">
        <w:rPr>
          <w:sz w:val="28"/>
          <w:szCs w:val="28"/>
        </w:rPr>
        <w:t>и подпрограммы не предусмотрено</w:t>
      </w:r>
      <w:r w:rsidR="00EE1240" w:rsidRPr="00FF6D73">
        <w:rPr>
          <w:sz w:val="28"/>
          <w:szCs w:val="28"/>
        </w:rPr>
        <w:t xml:space="preserve">            </w:t>
      </w:r>
    </w:p>
    <w:p w:rsidR="00F645EA" w:rsidRPr="00FF6D73" w:rsidRDefault="00F645EA" w:rsidP="00E15588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center"/>
        <w:textAlignment w:val="auto"/>
        <w:rPr>
          <w:color w:val="000000"/>
          <w:spacing w:val="1"/>
          <w:sz w:val="28"/>
          <w:szCs w:val="28"/>
        </w:rPr>
      </w:pPr>
    </w:p>
    <w:p w:rsidR="00F54499" w:rsidRPr="00FF6D73" w:rsidRDefault="00AF0442" w:rsidP="00E15588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center"/>
        <w:textAlignment w:val="auto"/>
        <w:rPr>
          <w:color w:val="000000"/>
          <w:sz w:val="28"/>
          <w:szCs w:val="28"/>
        </w:rPr>
      </w:pPr>
      <w:r w:rsidRPr="00FF6D73">
        <w:rPr>
          <w:color w:val="000000"/>
          <w:spacing w:val="1"/>
          <w:sz w:val="28"/>
          <w:szCs w:val="28"/>
        </w:rPr>
        <w:t xml:space="preserve">Раздел </w:t>
      </w:r>
      <w:r w:rsidRPr="00FF6D73">
        <w:rPr>
          <w:color w:val="000000"/>
          <w:spacing w:val="1"/>
          <w:sz w:val="28"/>
          <w:szCs w:val="28"/>
          <w:lang w:val="en-US"/>
        </w:rPr>
        <w:t>V</w:t>
      </w:r>
      <w:r w:rsidRPr="00FF6D73">
        <w:rPr>
          <w:color w:val="000000"/>
          <w:spacing w:val="1"/>
          <w:sz w:val="28"/>
          <w:szCs w:val="28"/>
        </w:rPr>
        <w:t xml:space="preserve">. </w:t>
      </w:r>
      <w:r w:rsidR="008A5E23" w:rsidRPr="00FF6D73">
        <w:rPr>
          <w:color w:val="000000"/>
          <w:sz w:val="28"/>
          <w:szCs w:val="28"/>
        </w:rPr>
        <w:t xml:space="preserve">Обоснование объема финансовых ресурсов, </w:t>
      </w:r>
    </w:p>
    <w:p w:rsidR="008A5E23" w:rsidRPr="00FF6D73" w:rsidRDefault="008A5E23" w:rsidP="00E15588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center"/>
        <w:textAlignment w:val="auto"/>
        <w:rPr>
          <w:sz w:val="28"/>
          <w:szCs w:val="28"/>
        </w:rPr>
      </w:pPr>
      <w:proofErr w:type="gramStart"/>
      <w:r w:rsidRPr="00FF6D73">
        <w:rPr>
          <w:color w:val="000000"/>
          <w:sz w:val="28"/>
          <w:szCs w:val="28"/>
        </w:rPr>
        <w:t>необходимых</w:t>
      </w:r>
      <w:proofErr w:type="gramEnd"/>
      <w:r w:rsidRPr="00FF6D73">
        <w:rPr>
          <w:color w:val="000000"/>
          <w:sz w:val="28"/>
          <w:szCs w:val="28"/>
        </w:rPr>
        <w:t xml:space="preserve"> для реализации подпрограммы</w:t>
      </w:r>
      <w:r w:rsidRPr="00FF6D73">
        <w:rPr>
          <w:sz w:val="28"/>
          <w:szCs w:val="28"/>
        </w:rPr>
        <w:tab/>
      </w:r>
    </w:p>
    <w:p w:rsidR="001F38C6" w:rsidRPr="00FF6D73" w:rsidRDefault="001F38C6" w:rsidP="00E15588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 w:firstLine="709"/>
        <w:jc w:val="center"/>
        <w:textAlignment w:val="auto"/>
        <w:rPr>
          <w:sz w:val="28"/>
          <w:szCs w:val="28"/>
        </w:rPr>
      </w:pPr>
    </w:p>
    <w:p w:rsidR="00F54499" w:rsidRPr="00FF6D73" w:rsidRDefault="00B93945" w:rsidP="001F38C6">
      <w:pPr>
        <w:pStyle w:val="af"/>
        <w:widowControl w:val="0"/>
        <w:shd w:val="clear" w:color="auto" w:fill="FFFFFF"/>
        <w:tabs>
          <w:tab w:val="left" w:pos="583"/>
        </w:tabs>
        <w:overflowPunct/>
        <w:ind w:left="0" w:right="6"/>
        <w:jc w:val="right"/>
        <w:textAlignment w:val="auto"/>
        <w:rPr>
          <w:sz w:val="28"/>
          <w:szCs w:val="28"/>
        </w:rPr>
      </w:pPr>
      <w:r>
        <w:rPr>
          <w:sz w:val="28"/>
          <w:szCs w:val="28"/>
        </w:rPr>
        <w:t>Т</w:t>
      </w:r>
      <w:r w:rsidR="001F38C6" w:rsidRPr="00FF6D73">
        <w:rPr>
          <w:sz w:val="28"/>
          <w:szCs w:val="28"/>
        </w:rPr>
        <w:t>аблица 3</w:t>
      </w:r>
    </w:p>
    <w:tbl>
      <w:tblPr>
        <w:tblW w:w="97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33"/>
        <w:gridCol w:w="3206"/>
        <w:gridCol w:w="5812"/>
      </w:tblGrid>
      <w:tr w:rsidR="008A5E23" w:rsidRPr="00FF6D73" w:rsidTr="00AE2298">
        <w:trPr>
          <w:trHeight w:val="394"/>
          <w:jc w:val="center"/>
        </w:trPr>
        <w:tc>
          <w:tcPr>
            <w:tcW w:w="733" w:type="dxa"/>
            <w:vAlign w:val="center"/>
          </w:tcPr>
          <w:p w:rsidR="008A5E23" w:rsidRPr="00FF6D73" w:rsidRDefault="008A5E23" w:rsidP="00AE2298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№</w:t>
            </w:r>
            <w:r w:rsidR="00AE2298" w:rsidRPr="00FF6D73">
              <w:rPr>
                <w:sz w:val="28"/>
                <w:szCs w:val="28"/>
              </w:rPr>
              <w:t xml:space="preserve"> </w:t>
            </w:r>
            <w:proofErr w:type="gramStart"/>
            <w:r w:rsidRPr="00FF6D73">
              <w:rPr>
                <w:sz w:val="28"/>
                <w:szCs w:val="28"/>
              </w:rPr>
              <w:t>п</w:t>
            </w:r>
            <w:proofErr w:type="gramEnd"/>
            <w:r w:rsidRPr="00FF6D73">
              <w:rPr>
                <w:sz w:val="28"/>
                <w:szCs w:val="28"/>
              </w:rPr>
              <w:t>/п</w:t>
            </w:r>
          </w:p>
        </w:tc>
        <w:tc>
          <w:tcPr>
            <w:tcW w:w="3206" w:type="dxa"/>
            <w:vAlign w:val="center"/>
          </w:tcPr>
          <w:p w:rsidR="008A5E23" w:rsidRPr="00FF6D73" w:rsidRDefault="008A5E23" w:rsidP="00B93945">
            <w:pPr>
              <w:suppressAutoHyphens/>
              <w:ind w:left="-111" w:right="-148"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Наименование мероприяти</w:t>
            </w:r>
            <w:r w:rsidR="004B2568" w:rsidRPr="00FF6D73">
              <w:rPr>
                <w:sz w:val="28"/>
                <w:szCs w:val="28"/>
              </w:rPr>
              <w:t>й</w:t>
            </w:r>
          </w:p>
        </w:tc>
        <w:tc>
          <w:tcPr>
            <w:tcW w:w="5812" w:type="dxa"/>
            <w:vAlign w:val="center"/>
          </w:tcPr>
          <w:p w:rsidR="008A5E23" w:rsidRPr="00FF6D73" w:rsidRDefault="008A5E23" w:rsidP="00B93945">
            <w:pPr>
              <w:suppressAutoHyphens/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Сумма расходов, тыс. руб.</w:t>
            </w:r>
          </w:p>
        </w:tc>
      </w:tr>
      <w:tr w:rsidR="008A5E23" w:rsidRPr="00FF6D73" w:rsidTr="00B93945">
        <w:trPr>
          <w:trHeight w:val="2663"/>
          <w:jc w:val="center"/>
        </w:trPr>
        <w:tc>
          <w:tcPr>
            <w:tcW w:w="733" w:type="dxa"/>
            <w:vAlign w:val="center"/>
          </w:tcPr>
          <w:p w:rsidR="008A5E23" w:rsidRPr="00FF6D73" w:rsidRDefault="00B93945" w:rsidP="003451B3">
            <w:pPr>
              <w:ind w:left="-142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06" w:type="dxa"/>
            <w:vAlign w:val="center"/>
          </w:tcPr>
          <w:p w:rsidR="008A5E23" w:rsidRPr="00FF6D73" w:rsidRDefault="008A5E23" w:rsidP="00B93945">
            <w:pPr>
              <w:pStyle w:val="af"/>
              <w:widowControl w:val="0"/>
              <w:tabs>
                <w:tab w:val="left" w:pos="583"/>
              </w:tabs>
              <w:suppressAutoHyphens/>
              <w:overflowPunct/>
              <w:ind w:left="0" w:right="6"/>
              <w:textAlignment w:val="auto"/>
              <w:rPr>
                <w:color w:val="000000"/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Организация молодежных культурно-досуговых, гражданско-патриотических мероприятий, а также по пропаганде здорового образа жизни и профилактике асоциального поведения</w:t>
            </w:r>
          </w:p>
        </w:tc>
        <w:tc>
          <w:tcPr>
            <w:tcW w:w="5812" w:type="dxa"/>
            <w:vAlign w:val="center"/>
          </w:tcPr>
          <w:p w:rsidR="008A5E23" w:rsidRPr="00B93945" w:rsidRDefault="007008AB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B93945">
              <w:rPr>
                <w:sz w:val="28"/>
                <w:szCs w:val="28"/>
              </w:rPr>
              <w:t>З</w:t>
            </w:r>
            <w:r w:rsidR="008A5E23" w:rsidRPr="00B93945">
              <w:rPr>
                <w:sz w:val="28"/>
                <w:szCs w:val="28"/>
              </w:rPr>
              <w:t>атрат</w:t>
            </w:r>
            <w:r w:rsidRPr="00B93945">
              <w:rPr>
                <w:sz w:val="28"/>
                <w:szCs w:val="28"/>
              </w:rPr>
              <w:t>ы</w:t>
            </w:r>
            <w:r w:rsidR="008A5E23" w:rsidRPr="00B93945">
              <w:rPr>
                <w:sz w:val="28"/>
                <w:szCs w:val="28"/>
              </w:rPr>
              <w:t xml:space="preserve"> на мероприяти</w:t>
            </w:r>
            <w:r w:rsidRPr="00B93945">
              <w:rPr>
                <w:sz w:val="28"/>
                <w:szCs w:val="28"/>
              </w:rPr>
              <w:t>я:</w:t>
            </w:r>
          </w:p>
          <w:p w:rsidR="004B2568" w:rsidRPr="00FF6D73" w:rsidRDefault="007008AB" w:rsidP="00B93945">
            <w:pPr>
              <w:tabs>
                <w:tab w:val="num" w:pos="426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2014 год – </w:t>
            </w:r>
            <w:r w:rsidR="004B2568" w:rsidRPr="00FF6D73">
              <w:rPr>
                <w:sz w:val="28"/>
                <w:szCs w:val="28"/>
              </w:rPr>
              <w:t>846,0</w:t>
            </w:r>
            <w:r w:rsidRPr="00FF6D73">
              <w:rPr>
                <w:sz w:val="28"/>
                <w:szCs w:val="28"/>
              </w:rPr>
              <w:t xml:space="preserve"> (местный бюджет),  </w:t>
            </w:r>
          </w:p>
          <w:p w:rsidR="007008AB" w:rsidRPr="00FF6D73" w:rsidRDefault="005C2537" w:rsidP="00B93945">
            <w:pPr>
              <w:tabs>
                <w:tab w:val="num" w:pos="426"/>
              </w:tabs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                 </w:t>
            </w:r>
            <w:r w:rsidR="007008AB" w:rsidRPr="00FF6D73">
              <w:rPr>
                <w:sz w:val="28"/>
                <w:szCs w:val="28"/>
              </w:rPr>
              <w:t>422,057 (областной бюджет)</w:t>
            </w:r>
            <w:r w:rsidR="007704FF">
              <w:rPr>
                <w:sz w:val="28"/>
                <w:szCs w:val="28"/>
              </w:rPr>
              <w:t>.</w:t>
            </w:r>
          </w:p>
          <w:p w:rsidR="008A5E23" w:rsidRPr="00FF6D73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Итого расходов: </w:t>
            </w:r>
            <w:r w:rsidR="004B2568" w:rsidRPr="00FF6D73">
              <w:rPr>
                <w:sz w:val="28"/>
                <w:szCs w:val="28"/>
              </w:rPr>
              <w:t>1268</w:t>
            </w:r>
            <w:r w:rsidRPr="00FF6D73">
              <w:rPr>
                <w:sz w:val="28"/>
                <w:szCs w:val="28"/>
              </w:rPr>
              <w:t>,0</w:t>
            </w:r>
            <w:r w:rsidR="004B2568" w:rsidRPr="00FF6D73">
              <w:rPr>
                <w:sz w:val="28"/>
                <w:szCs w:val="28"/>
              </w:rPr>
              <w:t>57</w:t>
            </w:r>
          </w:p>
          <w:p w:rsidR="00770B52" w:rsidRPr="00FF6D73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Всего расходов за 2014 - 2016 годы - </w:t>
            </w:r>
            <w:r w:rsidR="004B2568" w:rsidRPr="00FF6D73">
              <w:rPr>
                <w:sz w:val="28"/>
                <w:szCs w:val="28"/>
              </w:rPr>
              <w:t>2960</w:t>
            </w:r>
            <w:r w:rsidRPr="00FF6D73">
              <w:rPr>
                <w:sz w:val="28"/>
                <w:szCs w:val="28"/>
              </w:rPr>
              <w:t>,0</w:t>
            </w:r>
            <w:r w:rsidR="004B2568" w:rsidRPr="00FF6D73">
              <w:rPr>
                <w:sz w:val="28"/>
                <w:szCs w:val="28"/>
              </w:rPr>
              <w:t>57</w:t>
            </w:r>
            <w:r w:rsidR="00770B52" w:rsidRPr="00FF6D73">
              <w:rPr>
                <w:sz w:val="28"/>
                <w:szCs w:val="28"/>
              </w:rPr>
              <w:t xml:space="preserve"> </w:t>
            </w:r>
          </w:p>
          <w:p w:rsidR="008A5E23" w:rsidRPr="00FF6D73" w:rsidRDefault="00770B52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Корректировка бюджетных средств, выделенных на реализацию </w:t>
            </w:r>
            <w:r w:rsidR="00DB2E72" w:rsidRPr="00FF6D73">
              <w:rPr>
                <w:sz w:val="28"/>
                <w:szCs w:val="28"/>
              </w:rPr>
              <w:t>мероприятий</w:t>
            </w:r>
            <w:r w:rsidR="00A363A9" w:rsidRPr="00FF6D73">
              <w:rPr>
                <w:sz w:val="28"/>
                <w:szCs w:val="28"/>
              </w:rPr>
              <w:t>,</w:t>
            </w:r>
            <w:r w:rsidR="00DB2E72" w:rsidRPr="00FF6D73">
              <w:rPr>
                <w:sz w:val="28"/>
                <w:szCs w:val="28"/>
              </w:rPr>
              <w:t xml:space="preserve"> </w:t>
            </w:r>
            <w:r w:rsidRPr="00FF6D73">
              <w:rPr>
                <w:sz w:val="28"/>
                <w:szCs w:val="28"/>
              </w:rPr>
              <w:t xml:space="preserve">путем увеличения или сокращения расходов на </w:t>
            </w:r>
            <w:r w:rsidR="00DB2E72" w:rsidRPr="00FF6D73">
              <w:rPr>
                <w:sz w:val="28"/>
                <w:szCs w:val="28"/>
              </w:rPr>
              <w:t>их</w:t>
            </w:r>
            <w:r w:rsidRPr="00FF6D73">
              <w:rPr>
                <w:sz w:val="28"/>
                <w:szCs w:val="28"/>
              </w:rPr>
              <w:t xml:space="preserve"> реализацию осуществляется в порядке, установленном для внесения изменений в бюджет Златоустовского городского округа</w:t>
            </w:r>
          </w:p>
        </w:tc>
      </w:tr>
      <w:tr w:rsidR="008A5E23" w:rsidRPr="00FF6D73" w:rsidTr="00AE2298">
        <w:trPr>
          <w:jc w:val="center"/>
        </w:trPr>
        <w:tc>
          <w:tcPr>
            <w:tcW w:w="733" w:type="dxa"/>
            <w:vAlign w:val="center"/>
          </w:tcPr>
          <w:p w:rsidR="008A5E23" w:rsidRPr="00FF6D73" w:rsidRDefault="008A5E23" w:rsidP="003451B3">
            <w:pPr>
              <w:jc w:val="center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2</w:t>
            </w:r>
          </w:p>
        </w:tc>
        <w:tc>
          <w:tcPr>
            <w:tcW w:w="3206" w:type="dxa"/>
            <w:vAlign w:val="center"/>
          </w:tcPr>
          <w:p w:rsidR="008A5E23" w:rsidRPr="00FF6D73" w:rsidRDefault="008A5E23" w:rsidP="00B93945">
            <w:pPr>
              <w:suppressAutoHyphens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Организация временных рабочих мест для студентов и подростков </w:t>
            </w:r>
            <w:r w:rsidRPr="00FF6D73">
              <w:rPr>
                <w:sz w:val="28"/>
                <w:szCs w:val="28"/>
              </w:rPr>
              <w:lastRenderedPageBreak/>
              <w:t>округа</w:t>
            </w:r>
          </w:p>
        </w:tc>
        <w:tc>
          <w:tcPr>
            <w:tcW w:w="5812" w:type="dxa"/>
            <w:vAlign w:val="center"/>
          </w:tcPr>
          <w:p w:rsidR="008A5E23" w:rsidRPr="00FF6D73" w:rsidRDefault="00B77A2E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lastRenderedPageBreak/>
              <w:t>З</w:t>
            </w:r>
            <w:r w:rsidR="008A5E23" w:rsidRPr="00FF6D73">
              <w:rPr>
                <w:sz w:val="28"/>
                <w:szCs w:val="28"/>
              </w:rPr>
              <w:t>атрат</w:t>
            </w:r>
            <w:r w:rsidR="0064339F" w:rsidRPr="00FF6D73">
              <w:rPr>
                <w:sz w:val="28"/>
                <w:szCs w:val="28"/>
              </w:rPr>
              <w:t>ы</w:t>
            </w:r>
            <w:r w:rsidR="008A5E23" w:rsidRPr="00FF6D73">
              <w:rPr>
                <w:sz w:val="28"/>
                <w:szCs w:val="28"/>
              </w:rPr>
              <w:t xml:space="preserve"> на мероприятие (</w:t>
            </w:r>
            <w:r w:rsidR="0064339F" w:rsidRPr="00FF6D73">
              <w:rPr>
                <w:sz w:val="28"/>
                <w:szCs w:val="28"/>
              </w:rPr>
              <w:t xml:space="preserve">местный </w:t>
            </w:r>
            <w:r w:rsidR="008A5E23" w:rsidRPr="00FF6D73">
              <w:rPr>
                <w:sz w:val="28"/>
                <w:szCs w:val="28"/>
              </w:rPr>
              <w:t>бюджет):</w:t>
            </w:r>
          </w:p>
          <w:p w:rsidR="008A5E23" w:rsidRPr="00FF6D73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Подростковые трудовые отряды:</w:t>
            </w:r>
          </w:p>
          <w:p w:rsidR="008A5E23" w:rsidRPr="00FF6D73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Расходы на заработную плату - 4,</w:t>
            </w:r>
            <w:r w:rsidR="0064339F" w:rsidRPr="00FF6D73">
              <w:rPr>
                <w:sz w:val="28"/>
                <w:szCs w:val="28"/>
              </w:rPr>
              <w:t>7164</w:t>
            </w:r>
            <w:r w:rsidRPr="00FF6D73">
              <w:rPr>
                <w:sz w:val="28"/>
                <w:szCs w:val="28"/>
              </w:rPr>
              <w:t xml:space="preserve"> * </w:t>
            </w:r>
            <w:r w:rsidR="0064339F" w:rsidRPr="00FF6D73">
              <w:rPr>
                <w:sz w:val="28"/>
                <w:szCs w:val="28"/>
              </w:rPr>
              <w:t>670</w:t>
            </w:r>
            <w:r w:rsidRPr="00FF6D73">
              <w:rPr>
                <w:sz w:val="28"/>
                <w:szCs w:val="28"/>
              </w:rPr>
              <w:t xml:space="preserve"> </w:t>
            </w:r>
            <w:r w:rsidRPr="00FF6D73">
              <w:rPr>
                <w:sz w:val="28"/>
                <w:szCs w:val="28"/>
              </w:rPr>
              <w:lastRenderedPageBreak/>
              <w:t>человек</w:t>
            </w:r>
          </w:p>
          <w:p w:rsidR="008A5E23" w:rsidRPr="00FF6D73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</w:p>
          <w:p w:rsidR="008A5E23" w:rsidRPr="00FF6D73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Студенческие трудовые отряды: </w:t>
            </w:r>
          </w:p>
          <w:p w:rsidR="008A5E23" w:rsidRPr="00FF6D73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Расходы на заработную плату - 12272,7273 * 220 человек</w:t>
            </w:r>
          </w:p>
          <w:p w:rsidR="00B93945" w:rsidRDefault="001F38C6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>Итого расходов: 5860</w:t>
            </w:r>
            <w:r w:rsidR="0026680B" w:rsidRPr="00FF6D73">
              <w:rPr>
                <w:sz w:val="28"/>
                <w:szCs w:val="28"/>
              </w:rPr>
              <w:t>,0</w:t>
            </w:r>
            <w:r w:rsidRPr="00FF6D73">
              <w:rPr>
                <w:sz w:val="28"/>
                <w:szCs w:val="28"/>
              </w:rPr>
              <w:t xml:space="preserve"> </w:t>
            </w:r>
          </w:p>
          <w:p w:rsidR="008A5E23" w:rsidRPr="00B93945" w:rsidRDefault="008A5E23" w:rsidP="00B93945">
            <w:pPr>
              <w:suppressAutoHyphens/>
              <w:ind w:right="-108"/>
              <w:jc w:val="both"/>
              <w:rPr>
                <w:sz w:val="28"/>
                <w:szCs w:val="28"/>
              </w:rPr>
            </w:pPr>
            <w:r w:rsidRPr="00FF6D73">
              <w:rPr>
                <w:sz w:val="28"/>
                <w:szCs w:val="28"/>
              </w:rPr>
              <w:t xml:space="preserve">Всего расходов за 2014- 2016 годы – </w:t>
            </w:r>
            <w:r w:rsidRPr="00FF6D73">
              <w:rPr>
                <w:color w:val="000000"/>
                <w:sz w:val="28"/>
                <w:szCs w:val="28"/>
              </w:rPr>
              <w:t>17 580,0</w:t>
            </w:r>
          </w:p>
        </w:tc>
      </w:tr>
    </w:tbl>
    <w:p w:rsidR="007704FF" w:rsidRDefault="007704FF" w:rsidP="0018663A">
      <w:pPr>
        <w:ind w:right="6"/>
        <w:jc w:val="center"/>
        <w:rPr>
          <w:color w:val="000000"/>
          <w:spacing w:val="1"/>
          <w:sz w:val="28"/>
          <w:szCs w:val="28"/>
        </w:rPr>
      </w:pPr>
    </w:p>
    <w:p w:rsidR="008A5E23" w:rsidRPr="00FF6D73" w:rsidRDefault="008A5E23" w:rsidP="0018663A">
      <w:pPr>
        <w:ind w:right="6"/>
        <w:jc w:val="center"/>
        <w:rPr>
          <w:color w:val="000000"/>
          <w:spacing w:val="1"/>
          <w:sz w:val="28"/>
          <w:szCs w:val="28"/>
        </w:rPr>
      </w:pPr>
      <w:r w:rsidRPr="00FF6D73">
        <w:rPr>
          <w:color w:val="000000"/>
          <w:spacing w:val="1"/>
          <w:sz w:val="28"/>
          <w:szCs w:val="28"/>
        </w:rPr>
        <w:t xml:space="preserve">Раздел </w:t>
      </w:r>
      <w:r w:rsidR="00A0257C" w:rsidRPr="00FF6D73">
        <w:rPr>
          <w:color w:val="000000"/>
          <w:spacing w:val="1"/>
          <w:sz w:val="28"/>
          <w:szCs w:val="28"/>
          <w:lang w:val="en-US"/>
        </w:rPr>
        <w:t>V</w:t>
      </w:r>
      <w:r w:rsidRPr="00FF6D73">
        <w:rPr>
          <w:color w:val="000000"/>
          <w:spacing w:val="1"/>
          <w:sz w:val="28"/>
          <w:szCs w:val="28"/>
          <w:lang w:val="en-US"/>
        </w:rPr>
        <w:t>I</w:t>
      </w:r>
      <w:r w:rsidRPr="00FF6D73">
        <w:rPr>
          <w:color w:val="000000"/>
          <w:spacing w:val="1"/>
          <w:sz w:val="28"/>
          <w:szCs w:val="28"/>
        </w:rPr>
        <w:t xml:space="preserve">. Анализ рисков </w:t>
      </w:r>
      <w:r w:rsidR="00964E4E" w:rsidRPr="00FF6D73">
        <w:rPr>
          <w:color w:val="000000"/>
          <w:spacing w:val="1"/>
          <w:sz w:val="28"/>
          <w:szCs w:val="28"/>
        </w:rPr>
        <w:t xml:space="preserve">реализации </w:t>
      </w:r>
      <w:r w:rsidRPr="00FF6D73">
        <w:rPr>
          <w:color w:val="000000"/>
          <w:spacing w:val="1"/>
          <w:sz w:val="28"/>
          <w:szCs w:val="28"/>
        </w:rPr>
        <w:t xml:space="preserve">подпрограммы </w:t>
      </w:r>
    </w:p>
    <w:p w:rsidR="008A5E23" w:rsidRPr="00FF6D73" w:rsidRDefault="008A5E23" w:rsidP="006C1EA3">
      <w:pPr>
        <w:ind w:right="6" w:firstLine="709"/>
        <w:jc w:val="center"/>
        <w:rPr>
          <w:color w:val="000000"/>
          <w:spacing w:val="1"/>
          <w:sz w:val="28"/>
          <w:szCs w:val="28"/>
        </w:rPr>
      </w:pPr>
      <w:r w:rsidRPr="00FF6D73">
        <w:rPr>
          <w:color w:val="000000"/>
          <w:spacing w:val="1"/>
          <w:sz w:val="28"/>
          <w:szCs w:val="28"/>
        </w:rPr>
        <w:t>и описание мер управления рисками реализации подпрограммы</w:t>
      </w:r>
    </w:p>
    <w:p w:rsidR="001533EB" w:rsidRPr="00FF6D73" w:rsidRDefault="001533EB" w:rsidP="006C1EA3">
      <w:pPr>
        <w:ind w:right="6" w:firstLine="709"/>
        <w:jc w:val="center"/>
        <w:rPr>
          <w:color w:val="000000"/>
          <w:spacing w:val="1"/>
          <w:sz w:val="28"/>
          <w:szCs w:val="28"/>
        </w:rPr>
      </w:pPr>
    </w:p>
    <w:p w:rsidR="001533EB" w:rsidRPr="00FF6D73" w:rsidRDefault="001533EB" w:rsidP="00B93945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Наиболее серьезные риски при реализации </w:t>
      </w:r>
      <w:r w:rsidR="00964E4E" w:rsidRPr="00FF6D73">
        <w:rPr>
          <w:sz w:val="28"/>
          <w:szCs w:val="28"/>
        </w:rPr>
        <w:t>под</w:t>
      </w:r>
      <w:r w:rsidRPr="00FF6D73">
        <w:rPr>
          <w:sz w:val="28"/>
          <w:szCs w:val="28"/>
        </w:rPr>
        <w:t>программы – это  финансовый и административный риски.</w:t>
      </w:r>
    </w:p>
    <w:p w:rsidR="001533EB" w:rsidRPr="00FF6D73" w:rsidRDefault="001533EB" w:rsidP="00B93945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Финансовый риск реализации </w:t>
      </w:r>
      <w:r w:rsidR="00964E4E" w:rsidRPr="00FF6D73">
        <w:rPr>
          <w:sz w:val="28"/>
          <w:szCs w:val="28"/>
        </w:rPr>
        <w:t xml:space="preserve">подпрограммы </w:t>
      </w:r>
      <w:r w:rsidRPr="00FF6D73">
        <w:rPr>
          <w:sz w:val="28"/>
          <w:szCs w:val="28"/>
        </w:rPr>
        <w:t xml:space="preserve">представляет собой невыполнение в полном объеме принятых по </w:t>
      </w:r>
      <w:r w:rsidR="00964E4E" w:rsidRPr="00FF6D73">
        <w:rPr>
          <w:sz w:val="28"/>
          <w:szCs w:val="28"/>
        </w:rPr>
        <w:t>подпрограмм</w:t>
      </w:r>
      <w:r w:rsidRPr="00FF6D73">
        <w:rPr>
          <w:sz w:val="28"/>
          <w:szCs w:val="28"/>
        </w:rPr>
        <w:t>е финансовых обязательств.</w:t>
      </w:r>
    </w:p>
    <w:p w:rsidR="001533EB" w:rsidRPr="00FF6D73" w:rsidRDefault="001533EB" w:rsidP="00B93945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Способом ограничения финансового риска является ежегодная корректировка финансовых показателей программных мероприятий и показателей в зависимости от достигнутых результатов. Минимизация рисков недофинансирования мероприятий </w:t>
      </w:r>
      <w:r w:rsidR="00964E4E" w:rsidRPr="00FF6D73">
        <w:rPr>
          <w:sz w:val="28"/>
          <w:szCs w:val="28"/>
        </w:rPr>
        <w:t>подпрограммы</w:t>
      </w:r>
      <w:r w:rsidRPr="00FF6D73">
        <w:rPr>
          <w:sz w:val="28"/>
          <w:szCs w:val="28"/>
        </w:rPr>
        <w:t xml:space="preserve"> из бюджета Златоустовского городского округа осуществляется путем формирования механизмов инвестиционной привлекательности инновационных проектов в сфере культуры, развития государственного и социального партнерства.</w:t>
      </w:r>
    </w:p>
    <w:p w:rsidR="001533EB" w:rsidRPr="00FF6D73" w:rsidRDefault="001533EB" w:rsidP="00B93945">
      <w:pPr>
        <w:suppressAutoHyphens/>
        <w:ind w:firstLine="709"/>
        <w:jc w:val="both"/>
        <w:rPr>
          <w:sz w:val="28"/>
          <w:szCs w:val="28"/>
        </w:rPr>
      </w:pPr>
      <w:r w:rsidRPr="00FF6D73">
        <w:rPr>
          <w:sz w:val="28"/>
          <w:szCs w:val="28"/>
        </w:rPr>
        <w:t xml:space="preserve">Административный риск связан с неэффективным управлением </w:t>
      </w:r>
      <w:r w:rsidR="00964E4E" w:rsidRPr="00FF6D73">
        <w:rPr>
          <w:sz w:val="28"/>
          <w:szCs w:val="28"/>
        </w:rPr>
        <w:t>подпрограммы</w:t>
      </w:r>
      <w:r w:rsidRPr="00FF6D73">
        <w:rPr>
          <w:sz w:val="28"/>
          <w:szCs w:val="28"/>
        </w:rPr>
        <w:t>, которое может привести к невыполнению целей и задач муниципальной программы.</w:t>
      </w:r>
    </w:p>
    <w:p w:rsidR="001533EB" w:rsidRPr="00FF6D73" w:rsidRDefault="001533EB" w:rsidP="00B93945">
      <w:pPr>
        <w:suppressAutoHyphens/>
        <w:ind w:firstLine="708"/>
        <w:jc w:val="both"/>
        <w:rPr>
          <w:sz w:val="28"/>
          <w:szCs w:val="28"/>
        </w:rPr>
      </w:pPr>
      <w:r w:rsidRPr="00FF6D73">
        <w:rPr>
          <w:sz w:val="28"/>
          <w:szCs w:val="28"/>
        </w:rPr>
        <w:t>Способами ограничения административного риска являются:</w:t>
      </w:r>
    </w:p>
    <w:p w:rsidR="001533EB" w:rsidRPr="00FF6D73" w:rsidRDefault="001533EB" w:rsidP="00B93945">
      <w:pPr>
        <w:pStyle w:val="a7"/>
        <w:suppressAutoHyphens/>
        <w:spacing w:before="0" w:after="0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ab/>
        <w:t xml:space="preserve">- </w:t>
      </w:r>
      <w:proofErr w:type="gramStart"/>
      <w:r w:rsidRPr="00FF6D7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F6D73">
        <w:rPr>
          <w:rFonts w:ascii="Times New Roman" w:hAnsi="Times New Roman"/>
          <w:sz w:val="28"/>
          <w:szCs w:val="28"/>
        </w:rPr>
        <w:t xml:space="preserve"> ходом выполнения программных мероприятий и совершенствование механизма текущего управления реализацией </w:t>
      </w:r>
      <w:r w:rsidR="00964E4E" w:rsidRPr="00FF6D73">
        <w:rPr>
          <w:rFonts w:ascii="Times New Roman" w:hAnsi="Times New Roman"/>
          <w:sz w:val="28"/>
          <w:szCs w:val="28"/>
        </w:rPr>
        <w:t>подпрограммы</w:t>
      </w:r>
      <w:r w:rsidRPr="00FF6D73">
        <w:rPr>
          <w:rFonts w:ascii="Times New Roman" w:hAnsi="Times New Roman"/>
          <w:sz w:val="28"/>
          <w:szCs w:val="28"/>
        </w:rPr>
        <w:t xml:space="preserve">; </w:t>
      </w:r>
    </w:p>
    <w:p w:rsidR="001533EB" w:rsidRPr="00FF6D73" w:rsidRDefault="001533EB" w:rsidP="00B93945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- формирование ежегодных планов реализации </w:t>
      </w:r>
      <w:r w:rsidR="00964E4E" w:rsidRPr="00FF6D73">
        <w:rPr>
          <w:rFonts w:ascii="Times New Roman" w:hAnsi="Times New Roman"/>
          <w:sz w:val="28"/>
          <w:szCs w:val="28"/>
        </w:rPr>
        <w:t>подпрограммы</w:t>
      </w:r>
      <w:r w:rsidRPr="00FF6D73">
        <w:rPr>
          <w:rFonts w:ascii="Times New Roman" w:hAnsi="Times New Roman"/>
          <w:sz w:val="28"/>
          <w:szCs w:val="28"/>
        </w:rPr>
        <w:t>;</w:t>
      </w:r>
    </w:p>
    <w:p w:rsidR="00B30ADB" w:rsidRPr="00FF6D73" w:rsidRDefault="001533EB" w:rsidP="00B93945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- постоянный мониторинг выполнения показателей (индикаторов) </w:t>
      </w:r>
      <w:r w:rsidR="00964E4E" w:rsidRPr="00FF6D73">
        <w:rPr>
          <w:rFonts w:ascii="Times New Roman" w:hAnsi="Times New Roman"/>
          <w:sz w:val="28"/>
          <w:szCs w:val="28"/>
        </w:rPr>
        <w:t>подпрограммы</w:t>
      </w:r>
      <w:r w:rsidRPr="00FF6D73">
        <w:rPr>
          <w:rFonts w:ascii="Times New Roman" w:hAnsi="Times New Roman"/>
          <w:sz w:val="28"/>
          <w:szCs w:val="28"/>
        </w:rPr>
        <w:t>.</w:t>
      </w:r>
    </w:p>
    <w:p w:rsidR="00A42144" w:rsidRPr="00FF6D73" w:rsidRDefault="001533EB" w:rsidP="00B93945">
      <w:pPr>
        <w:pStyle w:val="a7"/>
        <w:suppressAutoHyphens/>
        <w:spacing w:before="0"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FF6D73">
        <w:rPr>
          <w:rFonts w:ascii="Times New Roman" w:hAnsi="Times New Roman"/>
          <w:sz w:val="28"/>
          <w:szCs w:val="28"/>
        </w:rPr>
        <w:t xml:space="preserve">Принятие мер по управлению рисками осуществляется ответственным исполнителем-координатором </w:t>
      </w:r>
      <w:r w:rsidR="00964E4E" w:rsidRPr="00FF6D73">
        <w:rPr>
          <w:rFonts w:ascii="Times New Roman" w:hAnsi="Times New Roman"/>
          <w:sz w:val="28"/>
          <w:szCs w:val="28"/>
        </w:rPr>
        <w:t xml:space="preserve">подпрограммы </w:t>
      </w:r>
      <w:r w:rsidRPr="00FF6D73">
        <w:rPr>
          <w:rFonts w:ascii="Times New Roman" w:hAnsi="Times New Roman"/>
          <w:sz w:val="28"/>
          <w:szCs w:val="28"/>
        </w:rPr>
        <w:t xml:space="preserve">на основе мониторинга </w:t>
      </w:r>
      <w:r w:rsidR="00964E4E" w:rsidRPr="00FF6D73">
        <w:rPr>
          <w:rFonts w:ascii="Times New Roman" w:hAnsi="Times New Roman"/>
          <w:sz w:val="28"/>
          <w:szCs w:val="28"/>
        </w:rPr>
        <w:t>подпрограммы</w:t>
      </w:r>
      <w:r w:rsidRPr="00FF6D73">
        <w:rPr>
          <w:rFonts w:ascii="Times New Roman" w:hAnsi="Times New Roman"/>
          <w:sz w:val="28"/>
          <w:szCs w:val="28"/>
        </w:rPr>
        <w:t xml:space="preserve"> и оценки её эффективности и результативности.</w:t>
      </w:r>
    </w:p>
    <w:p w:rsidR="00A42144" w:rsidRDefault="00A42144" w:rsidP="001533EB">
      <w:pPr>
        <w:jc w:val="both"/>
        <w:rPr>
          <w:sz w:val="22"/>
          <w:szCs w:val="22"/>
        </w:rPr>
      </w:pPr>
    </w:p>
    <w:p w:rsidR="00A42144" w:rsidRPr="00613A2E" w:rsidRDefault="00A42144" w:rsidP="001533EB">
      <w:pPr>
        <w:jc w:val="both"/>
        <w:rPr>
          <w:sz w:val="22"/>
          <w:szCs w:val="22"/>
        </w:rPr>
      </w:pPr>
    </w:p>
    <w:sectPr w:rsidR="00A42144" w:rsidRPr="00613A2E" w:rsidSect="00F70F30">
      <w:pgSz w:w="11906" w:h="16838"/>
      <w:pgMar w:top="709" w:right="851" w:bottom="425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C1B" w:rsidRDefault="00A47C1B" w:rsidP="009C6952">
      <w:r>
        <w:separator/>
      </w:r>
    </w:p>
  </w:endnote>
  <w:endnote w:type="continuationSeparator" w:id="0">
    <w:p w:rsidR="00A47C1B" w:rsidRDefault="00A47C1B" w:rsidP="009C6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C1B" w:rsidRDefault="00A47C1B" w:rsidP="009C6952">
      <w:r>
        <w:separator/>
      </w:r>
    </w:p>
  </w:footnote>
  <w:footnote w:type="continuationSeparator" w:id="0">
    <w:p w:rsidR="00A47C1B" w:rsidRDefault="00A47C1B" w:rsidP="009C69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614AE"/>
    <w:multiLevelType w:val="hybridMultilevel"/>
    <w:tmpl w:val="003C3F06"/>
    <w:lvl w:ilvl="0" w:tplc="B0567084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7DD"/>
    <w:rsid w:val="00000C96"/>
    <w:rsid w:val="000047DC"/>
    <w:rsid w:val="0001154D"/>
    <w:rsid w:val="000164B7"/>
    <w:rsid w:val="00032F4B"/>
    <w:rsid w:val="00046128"/>
    <w:rsid w:val="00070CDD"/>
    <w:rsid w:val="00080A8F"/>
    <w:rsid w:val="000947AB"/>
    <w:rsid w:val="000A4AD0"/>
    <w:rsid w:val="000A6AB3"/>
    <w:rsid w:val="000B181E"/>
    <w:rsid w:val="000C14FB"/>
    <w:rsid w:val="000C2529"/>
    <w:rsid w:val="000D26C3"/>
    <w:rsid w:val="000E4FBD"/>
    <w:rsid w:val="00102DC5"/>
    <w:rsid w:val="001053B3"/>
    <w:rsid w:val="0011469B"/>
    <w:rsid w:val="0011660A"/>
    <w:rsid w:val="00122C4A"/>
    <w:rsid w:val="00123176"/>
    <w:rsid w:val="0013047D"/>
    <w:rsid w:val="00134DAF"/>
    <w:rsid w:val="00136987"/>
    <w:rsid w:val="001533EB"/>
    <w:rsid w:val="00162A3B"/>
    <w:rsid w:val="00164014"/>
    <w:rsid w:val="00164BC4"/>
    <w:rsid w:val="00181729"/>
    <w:rsid w:val="00184105"/>
    <w:rsid w:val="0018663A"/>
    <w:rsid w:val="00191A69"/>
    <w:rsid w:val="00197D27"/>
    <w:rsid w:val="001B28C3"/>
    <w:rsid w:val="001B37E2"/>
    <w:rsid w:val="001B55EC"/>
    <w:rsid w:val="001C7064"/>
    <w:rsid w:val="001D1D20"/>
    <w:rsid w:val="001D45AB"/>
    <w:rsid w:val="001F172C"/>
    <w:rsid w:val="001F38C6"/>
    <w:rsid w:val="001F3AEF"/>
    <w:rsid w:val="00213C5C"/>
    <w:rsid w:val="00213E6E"/>
    <w:rsid w:val="00237E75"/>
    <w:rsid w:val="00243CFC"/>
    <w:rsid w:val="00256A7D"/>
    <w:rsid w:val="00262A79"/>
    <w:rsid w:val="0026680B"/>
    <w:rsid w:val="00270274"/>
    <w:rsid w:val="002738DE"/>
    <w:rsid w:val="002835E8"/>
    <w:rsid w:val="00283A10"/>
    <w:rsid w:val="00287465"/>
    <w:rsid w:val="002875B0"/>
    <w:rsid w:val="00287F4D"/>
    <w:rsid w:val="00293218"/>
    <w:rsid w:val="00295C59"/>
    <w:rsid w:val="002A2FA2"/>
    <w:rsid w:val="002B09FA"/>
    <w:rsid w:val="002C3111"/>
    <w:rsid w:val="002C4287"/>
    <w:rsid w:val="002D2FA6"/>
    <w:rsid w:val="002D65A9"/>
    <w:rsid w:val="002D75BB"/>
    <w:rsid w:val="002E1930"/>
    <w:rsid w:val="002F138A"/>
    <w:rsid w:val="002F7DAE"/>
    <w:rsid w:val="0031667E"/>
    <w:rsid w:val="003204CD"/>
    <w:rsid w:val="003451B3"/>
    <w:rsid w:val="00346C4D"/>
    <w:rsid w:val="00347444"/>
    <w:rsid w:val="0035399A"/>
    <w:rsid w:val="00356DE0"/>
    <w:rsid w:val="00364F67"/>
    <w:rsid w:val="003676EB"/>
    <w:rsid w:val="003719D3"/>
    <w:rsid w:val="00372514"/>
    <w:rsid w:val="00391490"/>
    <w:rsid w:val="00394756"/>
    <w:rsid w:val="0039587F"/>
    <w:rsid w:val="00396CDA"/>
    <w:rsid w:val="003A36DC"/>
    <w:rsid w:val="003A3707"/>
    <w:rsid w:val="003A7C61"/>
    <w:rsid w:val="003B0122"/>
    <w:rsid w:val="003B6AF4"/>
    <w:rsid w:val="003C7DA9"/>
    <w:rsid w:val="003D1AAF"/>
    <w:rsid w:val="003D4942"/>
    <w:rsid w:val="003D77C9"/>
    <w:rsid w:val="003D7869"/>
    <w:rsid w:val="003E5655"/>
    <w:rsid w:val="003E6FEE"/>
    <w:rsid w:val="003F5237"/>
    <w:rsid w:val="004051B7"/>
    <w:rsid w:val="00406D12"/>
    <w:rsid w:val="00421608"/>
    <w:rsid w:val="00421B7F"/>
    <w:rsid w:val="0042747A"/>
    <w:rsid w:val="00432EF0"/>
    <w:rsid w:val="00436346"/>
    <w:rsid w:val="00440F95"/>
    <w:rsid w:val="00441912"/>
    <w:rsid w:val="00442BC5"/>
    <w:rsid w:val="00442C78"/>
    <w:rsid w:val="00450EF6"/>
    <w:rsid w:val="00460340"/>
    <w:rsid w:val="00462B5D"/>
    <w:rsid w:val="00472D19"/>
    <w:rsid w:val="00481C6D"/>
    <w:rsid w:val="004917A1"/>
    <w:rsid w:val="00491A51"/>
    <w:rsid w:val="00496AAA"/>
    <w:rsid w:val="0049744E"/>
    <w:rsid w:val="004A0C25"/>
    <w:rsid w:val="004A0F4E"/>
    <w:rsid w:val="004A2B66"/>
    <w:rsid w:val="004A579C"/>
    <w:rsid w:val="004B2568"/>
    <w:rsid w:val="004B375D"/>
    <w:rsid w:val="004B6773"/>
    <w:rsid w:val="004D6FF4"/>
    <w:rsid w:val="004D7AA3"/>
    <w:rsid w:val="004E5627"/>
    <w:rsid w:val="004F071C"/>
    <w:rsid w:val="004F08FB"/>
    <w:rsid w:val="00503BA2"/>
    <w:rsid w:val="0051391D"/>
    <w:rsid w:val="00527BD8"/>
    <w:rsid w:val="0053394F"/>
    <w:rsid w:val="0053548F"/>
    <w:rsid w:val="005367C9"/>
    <w:rsid w:val="00540953"/>
    <w:rsid w:val="00552BDF"/>
    <w:rsid w:val="00553985"/>
    <w:rsid w:val="00555D3E"/>
    <w:rsid w:val="00566358"/>
    <w:rsid w:val="00584A6F"/>
    <w:rsid w:val="00585883"/>
    <w:rsid w:val="00590053"/>
    <w:rsid w:val="00593014"/>
    <w:rsid w:val="00597AD8"/>
    <w:rsid w:val="005A2108"/>
    <w:rsid w:val="005C1A42"/>
    <w:rsid w:val="005C2537"/>
    <w:rsid w:val="005C5C5F"/>
    <w:rsid w:val="005D3346"/>
    <w:rsid w:val="005D5D4B"/>
    <w:rsid w:val="005D79DD"/>
    <w:rsid w:val="005E03C8"/>
    <w:rsid w:val="005E0480"/>
    <w:rsid w:val="005E781B"/>
    <w:rsid w:val="005F1E53"/>
    <w:rsid w:val="00605143"/>
    <w:rsid w:val="00613A2E"/>
    <w:rsid w:val="00622719"/>
    <w:rsid w:val="006247FF"/>
    <w:rsid w:val="00637F65"/>
    <w:rsid w:val="0064339F"/>
    <w:rsid w:val="0064703C"/>
    <w:rsid w:val="006479E0"/>
    <w:rsid w:val="00651B2A"/>
    <w:rsid w:val="006A489A"/>
    <w:rsid w:val="006C1EA3"/>
    <w:rsid w:val="006D6628"/>
    <w:rsid w:val="006E0F28"/>
    <w:rsid w:val="006E556B"/>
    <w:rsid w:val="006E6871"/>
    <w:rsid w:val="006F0AA0"/>
    <w:rsid w:val="006F2268"/>
    <w:rsid w:val="007008AB"/>
    <w:rsid w:val="007114B8"/>
    <w:rsid w:val="00713D4B"/>
    <w:rsid w:val="007263AE"/>
    <w:rsid w:val="0072674D"/>
    <w:rsid w:val="0072743E"/>
    <w:rsid w:val="0073220A"/>
    <w:rsid w:val="00734E33"/>
    <w:rsid w:val="00737EB9"/>
    <w:rsid w:val="00743406"/>
    <w:rsid w:val="00745D1B"/>
    <w:rsid w:val="00745F28"/>
    <w:rsid w:val="00756104"/>
    <w:rsid w:val="007577C3"/>
    <w:rsid w:val="007704FF"/>
    <w:rsid w:val="00770B52"/>
    <w:rsid w:val="007723C1"/>
    <w:rsid w:val="00773639"/>
    <w:rsid w:val="00784C64"/>
    <w:rsid w:val="00791EC0"/>
    <w:rsid w:val="007A0207"/>
    <w:rsid w:val="007A4361"/>
    <w:rsid w:val="007A47D7"/>
    <w:rsid w:val="007A4B33"/>
    <w:rsid w:val="007B4022"/>
    <w:rsid w:val="007C79A9"/>
    <w:rsid w:val="007E29CA"/>
    <w:rsid w:val="007E3DDC"/>
    <w:rsid w:val="007E7C53"/>
    <w:rsid w:val="007F2396"/>
    <w:rsid w:val="007F6720"/>
    <w:rsid w:val="007F7204"/>
    <w:rsid w:val="0080220F"/>
    <w:rsid w:val="00804282"/>
    <w:rsid w:val="0080502F"/>
    <w:rsid w:val="00805307"/>
    <w:rsid w:val="00811E34"/>
    <w:rsid w:val="00817641"/>
    <w:rsid w:val="008251FA"/>
    <w:rsid w:val="00830A16"/>
    <w:rsid w:val="00833A52"/>
    <w:rsid w:val="00851067"/>
    <w:rsid w:val="00860C33"/>
    <w:rsid w:val="00867B60"/>
    <w:rsid w:val="0087750C"/>
    <w:rsid w:val="008A5E23"/>
    <w:rsid w:val="008A66F5"/>
    <w:rsid w:val="008B2F30"/>
    <w:rsid w:val="008B3327"/>
    <w:rsid w:val="008B4E1F"/>
    <w:rsid w:val="008C1FE1"/>
    <w:rsid w:val="008D45B4"/>
    <w:rsid w:val="008D5467"/>
    <w:rsid w:val="008E5A29"/>
    <w:rsid w:val="008F01D0"/>
    <w:rsid w:val="008F7188"/>
    <w:rsid w:val="009041F4"/>
    <w:rsid w:val="0092679D"/>
    <w:rsid w:val="00931A72"/>
    <w:rsid w:val="00943F4A"/>
    <w:rsid w:val="00944A69"/>
    <w:rsid w:val="00956390"/>
    <w:rsid w:val="0095641F"/>
    <w:rsid w:val="00964A97"/>
    <w:rsid w:val="00964E4E"/>
    <w:rsid w:val="00975BEF"/>
    <w:rsid w:val="0098759C"/>
    <w:rsid w:val="0098793A"/>
    <w:rsid w:val="009968A9"/>
    <w:rsid w:val="009A4B82"/>
    <w:rsid w:val="009B75CC"/>
    <w:rsid w:val="009C2D38"/>
    <w:rsid w:val="009C3FBF"/>
    <w:rsid w:val="009C6952"/>
    <w:rsid w:val="009E1677"/>
    <w:rsid w:val="009E7336"/>
    <w:rsid w:val="009F1A5F"/>
    <w:rsid w:val="009F1AAF"/>
    <w:rsid w:val="009F1F03"/>
    <w:rsid w:val="009F5262"/>
    <w:rsid w:val="00A0257C"/>
    <w:rsid w:val="00A04653"/>
    <w:rsid w:val="00A04805"/>
    <w:rsid w:val="00A061D8"/>
    <w:rsid w:val="00A14799"/>
    <w:rsid w:val="00A150C2"/>
    <w:rsid w:val="00A275A5"/>
    <w:rsid w:val="00A31519"/>
    <w:rsid w:val="00A363A9"/>
    <w:rsid w:val="00A42144"/>
    <w:rsid w:val="00A45BC6"/>
    <w:rsid w:val="00A47C1B"/>
    <w:rsid w:val="00A628B4"/>
    <w:rsid w:val="00A770AB"/>
    <w:rsid w:val="00A939FB"/>
    <w:rsid w:val="00A943B0"/>
    <w:rsid w:val="00AA13FA"/>
    <w:rsid w:val="00AB2A0B"/>
    <w:rsid w:val="00AB62BD"/>
    <w:rsid w:val="00AB6DD7"/>
    <w:rsid w:val="00AC32E7"/>
    <w:rsid w:val="00AC452D"/>
    <w:rsid w:val="00AC6D90"/>
    <w:rsid w:val="00AD4167"/>
    <w:rsid w:val="00AE2298"/>
    <w:rsid w:val="00AF0442"/>
    <w:rsid w:val="00AF0C48"/>
    <w:rsid w:val="00AF179C"/>
    <w:rsid w:val="00AF28B3"/>
    <w:rsid w:val="00AF5381"/>
    <w:rsid w:val="00B00860"/>
    <w:rsid w:val="00B06073"/>
    <w:rsid w:val="00B07BAB"/>
    <w:rsid w:val="00B11F76"/>
    <w:rsid w:val="00B20FE3"/>
    <w:rsid w:val="00B23582"/>
    <w:rsid w:val="00B23745"/>
    <w:rsid w:val="00B249E5"/>
    <w:rsid w:val="00B24B8C"/>
    <w:rsid w:val="00B2748F"/>
    <w:rsid w:val="00B30ADB"/>
    <w:rsid w:val="00B42986"/>
    <w:rsid w:val="00B46749"/>
    <w:rsid w:val="00B64406"/>
    <w:rsid w:val="00B77A2E"/>
    <w:rsid w:val="00B77EE6"/>
    <w:rsid w:val="00B83B32"/>
    <w:rsid w:val="00B858F4"/>
    <w:rsid w:val="00B87756"/>
    <w:rsid w:val="00B93945"/>
    <w:rsid w:val="00BA69F3"/>
    <w:rsid w:val="00BB1661"/>
    <w:rsid w:val="00BB19A6"/>
    <w:rsid w:val="00BB2013"/>
    <w:rsid w:val="00BC0002"/>
    <w:rsid w:val="00BC61ED"/>
    <w:rsid w:val="00BE04E7"/>
    <w:rsid w:val="00BE13CF"/>
    <w:rsid w:val="00C03854"/>
    <w:rsid w:val="00C0512D"/>
    <w:rsid w:val="00C16C55"/>
    <w:rsid w:val="00C24474"/>
    <w:rsid w:val="00C27322"/>
    <w:rsid w:val="00C411CE"/>
    <w:rsid w:val="00C51830"/>
    <w:rsid w:val="00C51F28"/>
    <w:rsid w:val="00C54EEA"/>
    <w:rsid w:val="00C60B93"/>
    <w:rsid w:val="00C63A49"/>
    <w:rsid w:val="00C65458"/>
    <w:rsid w:val="00C715CA"/>
    <w:rsid w:val="00C72AC3"/>
    <w:rsid w:val="00C937A8"/>
    <w:rsid w:val="00CA01F9"/>
    <w:rsid w:val="00CA1700"/>
    <w:rsid w:val="00CA174C"/>
    <w:rsid w:val="00CC179E"/>
    <w:rsid w:val="00CC1F79"/>
    <w:rsid w:val="00CD6F58"/>
    <w:rsid w:val="00CF2EB8"/>
    <w:rsid w:val="00D107FE"/>
    <w:rsid w:val="00D1258A"/>
    <w:rsid w:val="00D1791E"/>
    <w:rsid w:val="00D2528E"/>
    <w:rsid w:val="00D30015"/>
    <w:rsid w:val="00D53770"/>
    <w:rsid w:val="00D564AA"/>
    <w:rsid w:val="00D63E6C"/>
    <w:rsid w:val="00D64594"/>
    <w:rsid w:val="00D66B46"/>
    <w:rsid w:val="00D7516D"/>
    <w:rsid w:val="00D86A6A"/>
    <w:rsid w:val="00DB2E72"/>
    <w:rsid w:val="00DC009D"/>
    <w:rsid w:val="00DC374E"/>
    <w:rsid w:val="00DC4231"/>
    <w:rsid w:val="00DC5921"/>
    <w:rsid w:val="00DD0412"/>
    <w:rsid w:val="00DE1B7D"/>
    <w:rsid w:val="00E04AB4"/>
    <w:rsid w:val="00E109D8"/>
    <w:rsid w:val="00E12D65"/>
    <w:rsid w:val="00E15588"/>
    <w:rsid w:val="00E1697B"/>
    <w:rsid w:val="00E16D03"/>
    <w:rsid w:val="00E2051F"/>
    <w:rsid w:val="00E46C3A"/>
    <w:rsid w:val="00E4720F"/>
    <w:rsid w:val="00E52F2F"/>
    <w:rsid w:val="00E571E9"/>
    <w:rsid w:val="00E62F84"/>
    <w:rsid w:val="00E642C5"/>
    <w:rsid w:val="00E667BC"/>
    <w:rsid w:val="00E7142C"/>
    <w:rsid w:val="00E7549D"/>
    <w:rsid w:val="00E7633E"/>
    <w:rsid w:val="00E81F73"/>
    <w:rsid w:val="00E82FF5"/>
    <w:rsid w:val="00E859C2"/>
    <w:rsid w:val="00E90968"/>
    <w:rsid w:val="00E97F6C"/>
    <w:rsid w:val="00EA2BA7"/>
    <w:rsid w:val="00EB188F"/>
    <w:rsid w:val="00EB4168"/>
    <w:rsid w:val="00EB56BC"/>
    <w:rsid w:val="00EB59E9"/>
    <w:rsid w:val="00EC0CE2"/>
    <w:rsid w:val="00EC1A98"/>
    <w:rsid w:val="00EC58F4"/>
    <w:rsid w:val="00ED14B1"/>
    <w:rsid w:val="00ED156F"/>
    <w:rsid w:val="00ED36F4"/>
    <w:rsid w:val="00EE1240"/>
    <w:rsid w:val="00EE1C6E"/>
    <w:rsid w:val="00EE28D0"/>
    <w:rsid w:val="00EE3655"/>
    <w:rsid w:val="00EF2D4B"/>
    <w:rsid w:val="00F07F86"/>
    <w:rsid w:val="00F07F8C"/>
    <w:rsid w:val="00F12EBD"/>
    <w:rsid w:val="00F175E8"/>
    <w:rsid w:val="00F30E2A"/>
    <w:rsid w:val="00F34943"/>
    <w:rsid w:val="00F43CAB"/>
    <w:rsid w:val="00F43D98"/>
    <w:rsid w:val="00F539DA"/>
    <w:rsid w:val="00F54499"/>
    <w:rsid w:val="00F57F99"/>
    <w:rsid w:val="00F645EA"/>
    <w:rsid w:val="00F70F30"/>
    <w:rsid w:val="00F72E32"/>
    <w:rsid w:val="00F775DF"/>
    <w:rsid w:val="00F97321"/>
    <w:rsid w:val="00FA7DEF"/>
    <w:rsid w:val="00FB3EF5"/>
    <w:rsid w:val="00FC62CB"/>
    <w:rsid w:val="00FE2F37"/>
    <w:rsid w:val="00FE5345"/>
    <w:rsid w:val="00FE67DD"/>
    <w:rsid w:val="00FF0026"/>
    <w:rsid w:val="00FF1701"/>
    <w:rsid w:val="00FF6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3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7633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7633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E7633E"/>
    <w:pPr>
      <w:keepNext/>
      <w:ind w:left="-99" w:right="-90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9"/>
    <w:qFormat/>
    <w:rsid w:val="00E7633E"/>
    <w:pPr>
      <w:keepNext/>
      <w:spacing w:line="264" w:lineRule="auto"/>
      <w:ind w:firstLine="456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E7633E"/>
    <w:pPr>
      <w:keepNext/>
      <w:spacing w:line="264" w:lineRule="auto"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D2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B3D2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3D2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3D2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3D2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76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20"/>
    <w:rPr>
      <w:sz w:val="0"/>
      <w:szCs w:val="0"/>
    </w:rPr>
  </w:style>
  <w:style w:type="paragraph" w:styleId="a5">
    <w:name w:val="Body Text Indent"/>
    <w:basedOn w:val="a"/>
    <w:link w:val="a6"/>
    <w:uiPriority w:val="99"/>
    <w:rsid w:val="00E7633E"/>
    <w:pPr>
      <w:ind w:firstLine="228"/>
    </w:pPr>
    <w:rPr>
      <w:i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B3D20"/>
    <w:rPr>
      <w:sz w:val="20"/>
      <w:szCs w:val="20"/>
    </w:rPr>
  </w:style>
  <w:style w:type="paragraph" w:styleId="a7">
    <w:name w:val="Normal (Web)"/>
    <w:basedOn w:val="a"/>
    <w:uiPriority w:val="99"/>
    <w:rsid w:val="00E7633E"/>
    <w:pPr>
      <w:spacing w:before="58" w:after="58"/>
    </w:pPr>
    <w:rPr>
      <w:rFonts w:ascii="Tahoma" w:hAnsi="Tahoma"/>
      <w:sz w:val="14"/>
    </w:rPr>
  </w:style>
  <w:style w:type="paragraph" w:styleId="a8">
    <w:name w:val="footer"/>
    <w:basedOn w:val="a"/>
    <w:link w:val="a9"/>
    <w:uiPriority w:val="99"/>
    <w:rsid w:val="00E7633E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A2B66"/>
    <w:rPr>
      <w:rFonts w:cs="Times New Roman"/>
      <w:sz w:val="24"/>
    </w:rPr>
  </w:style>
  <w:style w:type="paragraph" w:customStyle="1" w:styleId="ConsPlusNormal">
    <w:name w:val="ConsPlusNormal"/>
    <w:uiPriority w:val="99"/>
    <w:rsid w:val="00E7633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rsid w:val="00E7633E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E7633E"/>
    <w:pPr>
      <w:spacing w:line="264" w:lineRule="auto"/>
      <w:jc w:val="both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6B3D20"/>
    <w:rPr>
      <w:sz w:val="20"/>
      <w:szCs w:val="20"/>
    </w:rPr>
  </w:style>
  <w:style w:type="paragraph" w:styleId="21">
    <w:name w:val="Body Text 2"/>
    <w:basedOn w:val="a"/>
    <w:link w:val="22"/>
    <w:uiPriority w:val="99"/>
    <w:rsid w:val="00E7633E"/>
    <w:pPr>
      <w:pBdr>
        <w:bottom w:val="single" w:sz="12" w:space="1" w:color="auto"/>
      </w:pBd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3D20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E7633E"/>
    <w:pPr>
      <w:spacing w:line="264" w:lineRule="auto"/>
      <w:ind w:firstLine="456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3D20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E7633E"/>
    <w:pPr>
      <w:spacing w:line="264" w:lineRule="auto"/>
      <w:ind w:firstLine="570"/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B3D20"/>
    <w:rPr>
      <w:sz w:val="16"/>
      <w:szCs w:val="16"/>
    </w:rPr>
  </w:style>
  <w:style w:type="paragraph" w:styleId="ac">
    <w:name w:val="header"/>
    <w:basedOn w:val="a"/>
    <w:link w:val="ad"/>
    <w:uiPriority w:val="99"/>
    <w:rsid w:val="00D179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D1791E"/>
    <w:rPr>
      <w:rFonts w:cs="Times New Roman"/>
    </w:rPr>
  </w:style>
  <w:style w:type="table" w:styleId="ae">
    <w:name w:val="Table Grid"/>
    <w:basedOn w:val="a1"/>
    <w:uiPriority w:val="99"/>
    <w:rsid w:val="003204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 Знак Знак Знак Знак Знак4"/>
    <w:basedOn w:val="a"/>
    <w:uiPriority w:val="99"/>
    <w:rsid w:val="003204C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">
    <w:name w:val="List Paragraph"/>
    <w:basedOn w:val="a"/>
    <w:uiPriority w:val="99"/>
    <w:qFormat/>
    <w:rsid w:val="00B87756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1">
    <w:name w:val="c1"/>
    <w:basedOn w:val="a0"/>
    <w:rsid w:val="00F544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33E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E7633E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E7633E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rsid w:val="00E7633E"/>
    <w:pPr>
      <w:keepNext/>
      <w:ind w:left="-99" w:right="-90"/>
      <w:outlineLvl w:val="2"/>
    </w:pPr>
    <w:rPr>
      <w:i/>
      <w:sz w:val="28"/>
    </w:rPr>
  </w:style>
  <w:style w:type="paragraph" w:styleId="4">
    <w:name w:val="heading 4"/>
    <w:basedOn w:val="a"/>
    <w:next w:val="a"/>
    <w:link w:val="40"/>
    <w:uiPriority w:val="99"/>
    <w:qFormat/>
    <w:rsid w:val="00E7633E"/>
    <w:pPr>
      <w:keepNext/>
      <w:spacing w:line="264" w:lineRule="auto"/>
      <w:ind w:firstLine="456"/>
      <w:jc w:val="center"/>
      <w:outlineLvl w:val="3"/>
    </w:pPr>
    <w:rPr>
      <w:sz w:val="24"/>
    </w:rPr>
  </w:style>
  <w:style w:type="paragraph" w:styleId="5">
    <w:name w:val="heading 5"/>
    <w:basedOn w:val="a"/>
    <w:next w:val="a"/>
    <w:link w:val="50"/>
    <w:uiPriority w:val="99"/>
    <w:qFormat/>
    <w:rsid w:val="00E7633E"/>
    <w:pPr>
      <w:keepNext/>
      <w:spacing w:line="264" w:lineRule="auto"/>
      <w:jc w:val="center"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3D2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6B3D2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B3D2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6B3D2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6B3D2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E763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3D20"/>
    <w:rPr>
      <w:sz w:val="0"/>
      <w:szCs w:val="0"/>
    </w:rPr>
  </w:style>
  <w:style w:type="paragraph" w:styleId="a5">
    <w:name w:val="Body Text Indent"/>
    <w:basedOn w:val="a"/>
    <w:link w:val="a6"/>
    <w:uiPriority w:val="99"/>
    <w:rsid w:val="00E7633E"/>
    <w:pPr>
      <w:ind w:firstLine="228"/>
    </w:pPr>
    <w:rPr>
      <w:i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6B3D20"/>
    <w:rPr>
      <w:sz w:val="20"/>
      <w:szCs w:val="20"/>
    </w:rPr>
  </w:style>
  <w:style w:type="paragraph" w:styleId="a7">
    <w:name w:val="Normal (Web)"/>
    <w:basedOn w:val="a"/>
    <w:uiPriority w:val="99"/>
    <w:rsid w:val="00E7633E"/>
    <w:pPr>
      <w:spacing w:before="58" w:after="58"/>
    </w:pPr>
    <w:rPr>
      <w:rFonts w:ascii="Tahoma" w:hAnsi="Tahoma"/>
      <w:sz w:val="14"/>
    </w:rPr>
  </w:style>
  <w:style w:type="paragraph" w:styleId="a8">
    <w:name w:val="footer"/>
    <w:basedOn w:val="a"/>
    <w:link w:val="a9"/>
    <w:uiPriority w:val="99"/>
    <w:rsid w:val="00E7633E"/>
    <w:pPr>
      <w:tabs>
        <w:tab w:val="center" w:pos="4153"/>
        <w:tab w:val="right" w:pos="8306"/>
      </w:tabs>
    </w:pPr>
    <w:rPr>
      <w:sz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4A2B66"/>
    <w:rPr>
      <w:rFonts w:cs="Times New Roman"/>
      <w:sz w:val="24"/>
    </w:rPr>
  </w:style>
  <w:style w:type="paragraph" w:customStyle="1" w:styleId="ConsPlusNormal">
    <w:name w:val="ConsPlusNormal"/>
    <w:uiPriority w:val="99"/>
    <w:rsid w:val="00E7633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customStyle="1" w:styleId="ConsPlusNonformat">
    <w:name w:val="ConsPlusNonformat"/>
    <w:uiPriority w:val="99"/>
    <w:rsid w:val="00E7633E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E7633E"/>
    <w:pPr>
      <w:spacing w:line="264" w:lineRule="auto"/>
      <w:jc w:val="both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semiHidden/>
    <w:rsid w:val="006B3D20"/>
    <w:rPr>
      <w:sz w:val="20"/>
      <w:szCs w:val="20"/>
    </w:rPr>
  </w:style>
  <w:style w:type="paragraph" w:styleId="21">
    <w:name w:val="Body Text 2"/>
    <w:basedOn w:val="a"/>
    <w:link w:val="22"/>
    <w:uiPriority w:val="99"/>
    <w:rsid w:val="00E7633E"/>
    <w:pPr>
      <w:pBdr>
        <w:bottom w:val="single" w:sz="12" w:space="1" w:color="auto"/>
      </w:pBdr>
      <w:jc w:val="both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6B3D20"/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E7633E"/>
    <w:pPr>
      <w:spacing w:line="264" w:lineRule="auto"/>
      <w:ind w:firstLine="456"/>
      <w:jc w:val="both"/>
    </w:pPr>
    <w:rPr>
      <w:sz w:val="24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6B3D20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E7633E"/>
    <w:pPr>
      <w:spacing w:line="264" w:lineRule="auto"/>
      <w:ind w:firstLine="570"/>
      <w:jc w:val="center"/>
    </w:pPr>
    <w:rPr>
      <w:sz w:val="24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6B3D20"/>
    <w:rPr>
      <w:sz w:val="16"/>
      <w:szCs w:val="16"/>
    </w:rPr>
  </w:style>
  <w:style w:type="paragraph" w:styleId="ac">
    <w:name w:val="header"/>
    <w:basedOn w:val="a"/>
    <w:link w:val="ad"/>
    <w:uiPriority w:val="99"/>
    <w:rsid w:val="00D1791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D1791E"/>
    <w:rPr>
      <w:rFonts w:cs="Times New Roman"/>
    </w:rPr>
  </w:style>
  <w:style w:type="table" w:styleId="ae">
    <w:name w:val="Table Grid"/>
    <w:basedOn w:val="a1"/>
    <w:uiPriority w:val="99"/>
    <w:rsid w:val="003204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1">
    <w:name w:val="Знак Знак Знак Знак Знак Знак Знак4"/>
    <w:basedOn w:val="a"/>
    <w:uiPriority w:val="99"/>
    <w:rsid w:val="003204CD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">
    <w:name w:val="List Paragraph"/>
    <w:basedOn w:val="a"/>
    <w:uiPriority w:val="99"/>
    <w:qFormat/>
    <w:rsid w:val="00B87756"/>
    <w:pPr>
      <w:overflowPunct w:val="0"/>
      <w:autoSpaceDE w:val="0"/>
      <w:autoSpaceDN w:val="0"/>
      <w:adjustRightInd w:val="0"/>
      <w:ind w:left="720"/>
      <w:contextualSpacing/>
      <w:textAlignment w:val="baseline"/>
    </w:pPr>
  </w:style>
  <w:style w:type="character" w:customStyle="1" w:styleId="c1">
    <w:name w:val="c1"/>
    <w:basedOn w:val="a0"/>
    <w:rsid w:val="00F54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3869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9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41;&#1083;&#1072;&#1085;&#1082;%20&#1087;&#1086;&#1089;&#1090;&#1072;&#1085;&#1086;&#1074;&#1083;&#1077;&#1085;&#1080;&#1103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C17459-E722-48F5-B72C-94B025C08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</Template>
  <TotalTime>1</TotalTime>
  <Pages>10</Pages>
  <Words>2310</Words>
  <Characters>18673</Characters>
  <Application>Microsoft Office Word</Application>
  <DocSecurity>0</DocSecurity>
  <Lines>155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 Златоуст Челябинской области</vt:lpstr>
    </vt:vector>
  </TitlesOfParts>
  <Company>адм</Company>
  <LinksUpToDate>false</LinksUpToDate>
  <CharactersWithSpaces>20942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 Златоуст Челябинской области</dc:title>
  <dc:creator>prot_1</dc:creator>
  <cp:lastModifiedBy>prot_2</cp:lastModifiedBy>
  <cp:revision>3</cp:revision>
  <cp:lastPrinted>2014-07-01T06:47:00Z</cp:lastPrinted>
  <dcterms:created xsi:type="dcterms:W3CDTF">2014-07-01T06:51:00Z</dcterms:created>
  <dcterms:modified xsi:type="dcterms:W3CDTF">2014-07-01T08:10:00Z</dcterms:modified>
</cp:coreProperties>
</file>